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3000000">
      <w:pPr>
        <w:tabs>
          <w:tab w:leader="none" w:pos="1640" w:val="left"/>
          <w:tab w:leader="none" w:pos="1985" w:val="left"/>
          <w:tab w:leader="none" w:pos="7938" w:val="left"/>
          <w:tab w:leader="none" w:pos="11766" w:val="left"/>
          <w:tab w:leader="none" w:pos="12616" w:val="left"/>
        </w:tabs>
        <w:ind/>
        <w:jc w:val="center"/>
        <w:rPr>
          <w:b w:val="1"/>
          <w:sz w:val="26"/>
        </w:rPr>
      </w:pPr>
    </w:p>
    <w:p w14:paraId="04000000">
      <w:pPr>
        <w:tabs>
          <w:tab w:leader="none" w:pos="1640" w:val="left"/>
          <w:tab w:leader="none" w:pos="1985" w:val="left"/>
          <w:tab w:leader="none" w:pos="7938" w:val="left"/>
          <w:tab w:leader="none" w:pos="11766" w:val="left"/>
          <w:tab w:leader="none" w:pos="12616" w:val="left"/>
        </w:tabs>
        <w:ind/>
        <w:jc w:val="center"/>
        <w:rPr>
          <w:b w:val="0"/>
          <w:sz w:val="26"/>
        </w:rPr>
      </w:pPr>
      <w:r>
        <w:rPr>
          <w:b w:val="0"/>
          <w:sz w:val="26"/>
        </w:rPr>
        <w:t xml:space="preserve">Объявление </w:t>
      </w:r>
      <w:r>
        <w:rPr>
          <w:b w:val="0"/>
          <w:sz w:val="26"/>
        </w:rPr>
        <w:t xml:space="preserve">о </w:t>
      </w:r>
      <w:r>
        <w:rPr>
          <w:b w:val="0"/>
          <w:sz w:val="26"/>
        </w:rPr>
        <w:t>приеме документов для участия в конкурсе</w:t>
      </w:r>
    </w:p>
    <w:p w14:paraId="05000000">
      <w:pPr>
        <w:tabs>
          <w:tab w:leader="none" w:pos="0" w:val="left"/>
          <w:tab w:leader="none" w:pos="10440" w:val="left"/>
          <w:tab w:leader="none" w:pos="10620" w:val="left"/>
        </w:tabs>
        <w:ind/>
        <w:jc w:val="center"/>
        <w:rPr>
          <w:b w:val="0"/>
          <w:sz w:val="26"/>
        </w:rPr>
      </w:pPr>
      <w:r>
        <w:rPr>
          <w:b w:val="0"/>
          <w:sz w:val="26"/>
        </w:rPr>
        <w:t>на включение в кадровый резерв для замещения должности государственной гражданской службы Российской Федерации</w:t>
      </w:r>
      <w:r>
        <w:rPr>
          <w:b w:val="0"/>
          <w:sz w:val="26"/>
        </w:rPr>
        <w:t xml:space="preserve"> </w:t>
      </w:r>
      <w:r>
        <w:rPr>
          <w:b w:val="0"/>
          <w:sz w:val="26"/>
        </w:rPr>
        <w:t xml:space="preserve">в </w:t>
      </w:r>
      <w:r>
        <w:rPr>
          <w:b w:val="0"/>
          <w:sz w:val="26"/>
        </w:rPr>
        <w:t xml:space="preserve">Управлении Федеральной </w:t>
      </w:r>
    </w:p>
    <w:p w14:paraId="06000000">
      <w:pPr>
        <w:tabs>
          <w:tab w:leader="none" w:pos="0" w:val="left"/>
          <w:tab w:leader="none" w:pos="10440" w:val="left"/>
          <w:tab w:leader="none" w:pos="10620" w:val="left"/>
        </w:tabs>
        <w:ind/>
        <w:jc w:val="center"/>
        <w:rPr>
          <w:b w:val="0"/>
          <w:sz w:val="26"/>
        </w:rPr>
      </w:pPr>
      <w:r>
        <w:rPr>
          <w:b w:val="0"/>
          <w:sz w:val="26"/>
        </w:rPr>
        <w:t>налоговой службы по Самарской области</w:t>
      </w:r>
    </w:p>
    <w:p w14:paraId="07000000">
      <w:pPr>
        <w:ind/>
        <w:jc w:val="center"/>
        <w:rPr>
          <w:b w:val="0"/>
          <w:sz w:val="16"/>
        </w:rPr>
      </w:pPr>
    </w:p>
    <w:p w14:paraId="08000000">
      <w:pPr>
        <w:ind/>
        <w:jc w:val="center"/>
      </w:pPr>
    </w:p>
    <w:p w14:paraId="09000000">
      <w:pPr>
        <w:tabs>
          <w:tab w:leader="none" w:pos="1640" w:val="left"/>
          <w:tab w:leader="none" w:pos="1985" w:val="left"/>
          <w:tab w:leader="none" w:pos="7938" w:val="left"/>
          <w:tab w:leader="none" w:pos="11766" w:val="left"/>
          <w:tab w:leader="none" w:pos="12616" w:val="left"/>
        </w:tabs>
        <w:ind/>
        <w:jc w:val="both"/>
        <w:rPr>
          <w:b w:val="1"/>
          <w:sz w:val="26"/>
        </w:rPr>
      </w:pPr>
      <w:r>
        <w:rPr>
          <w:sz w:val="26"/>
        </w:rPr>
        <w:t xml:space="preserve">       У</w:t>
      </w:r>
      <w:r>
        <w:rPr>
          <w:sz w:val="26"/>
        </w:rPr>
        <w:t xml:space="preserve">правление Федеральной налоговой службы по Самарской области в лице руководителя </w:t>
      </w:r>
      <w:r>
        <w:rPr>
          <w:sz w:val="26"/>
        </w:rPr>
        <w:t>Князева Кирилла Леонидовича</w:t>
      </w:r>
      <w:r>
        <w:rPr>
          <w:sz w:val="26"/>
        </w:rPr>
        <w:t xml:space="preserve">, действующего на основании Положения об Управлении Федеральной налоговой службы по Самарской области от </w:t>
      </w:r>
      <w:r>
        <w:rPr>
          <w:sz w:val="26"/>
        </w:rPr>
        <w:t>19.04.2021</w:t>
      </w:r>
      <w:r>
        <w:rPr>
          <w:sz w:val="26"/>
        </w:rPr>
        <w:t xml:space="preserve">, объявляет о приеме документов для участия </w:t>
      </w:r>
      <w:r>
        <w:rPr>
          <w:sz w:val="26"/>
        </w:rPr>
        <w:t>в конкурсе</w:t>
      </w:r>
      <w:r>
        <w:rPr>
          <w:b w:val="1"/>
          <w:sz w:val="26"/>
        </w:rPr>
        <w:t xml:space="preserve"> </w:t>
      </w:r>
      <w:r>
        <w:rPr>
          <w:sz w:val="26"/>
        </w:rPr>
        <w:t>на включение в кадровый резерв для замещения должности государственной гражданской службы Российской Федерации</w:t>
      </w:r>
      <w:r>
        <w:rPr>
          <w:sz w:val="26"/>
        </w:rPr>
        <w:t>:</w:t>
      </w:r>
    </w:p>
    <w:p w14:paraId="0A000000">
      <w:pPr>
        <w:tabs>
          <w:tab w:leader="none" w:pos="2520" w:val="left"/>
        </w:tabs>
        <w:ind/>
        <w:jc w:val="center"/>
        <w:rPr>
          <w:sz w:val="22"/>
        </w:rPr>
      </w:pP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809"/>
        <w:gridCol w:w="2552"/>
        <w:gridCol w:w="2268"/>
        <w:gridCol w:w="3118"/>
      </w:tblGrid>
      <w:tr>
        <w:tc>
          <w:tcPr>
            <w:tcW w:type="dxa" w:w="18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00000">
            <w:pPr>
              <w:tabs>
                <w:tab w:leader="none" w:pos="2520" w:val="left"/>
              </w:tabs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 Управления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00000">
            <w:pPr>
              <w:tabs>
                <w:tab w:leader="none" w:pos="2520" w:val="left"/>
              </w:tabs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 отдела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00000">
            <w:pPr>
              <w:tabs>
                <w:tab w:leader="none" w:pos="2520" w:val="left"/>
              </w:tabs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 должности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00000">
            <w:pPr>
              <w:tabs>
                <w:tab w:leader="none" w:pos="2520" w:val="left"/>
              </w:tabs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Квалификационные требования</w:t>
            </w:r>
          </w:p>
        </w:tc>
      </w:tr>
      <w:tr>
        <w:trPr>
          <w:trHeight w:hRule="atLeast" w:val="4806"/>
        </w:trPr>
        <w:tc>
          <w:tcPr>
            <w:tcW w:type="dxa" w:w="18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00000">
            <w:pPr>
              <w:tabs>
                <w:tab w:leader="none" w:pos="2520" w:val="left"/>
              </w:tabs>
              <w:ind/>
              <w:rPr>
                <w:sz w:val="22"/>
              </w:rPr>
            </w:pPr>
          </w:p>
          <w:p w14:paraId="10000000">
            <w:pPr>
              <w:tabs>
                <w:tab w:leader="none" w:pos="2520" w:val="left"/>
              </w:tabs>
              <w:ind/>
              <w:rPr>
                <w:sz w:val="22"/>
              </w:rPr>
            </w:pPr>
          </w:p>
          <w:p w14:paraId="11000000">
            <w:pPr>
              <w:tabs>
                <w:tab w:leader="none" w:pos="2520" w:val="left"/>
              </w:tabs>
              <w:ind/>
              <w:rPr>
                <w:sz w:val="22"/>
              </w:rPr>
            </w:pPr>
          </w:p>
          <w:p w14:paraId="12000000">
            <w:pPr>
              <w:tabs>
                <w:tab w:leader="none" w:pos="2520" w:val="left"/>
              </w:tabs>
              <w:ind/>
              <w:rPr>
                <w:sz w:val="22"/>
              </w:rPr>
            </w:pPr>
          </w:p>
          <w:p w14:paraId="13000000">
            <w:pPr>
              <w:tabs>
                <w:tab w:leader="none" w:pos="2520" w:val="left"/>
              </w:tabs>
              <w:ind/>
              <w:rPr>
                <w:sz w:val="22"/>
              </w:rPr>
            </w:pPr>
          </w:p>
          <w:p w14:paraId="14000000">
            <w:pPr>
              <w:tabs>
                <w:tab w:leader="none" w:pos="2520" w:val="left"/>
              </w:tabs>
              <w:ind/>
              <w:rPr>
                <w:sz w:val="22"/>
              </w:rPr>
            </w:pPr>
          </w:p>
          <w:p w14:paraId="15000000">
            <w:pPr>
              <w:tabs>
                <w:tab w:leader="none" w:pos="2520" w:val="left"/>
              </w:tabs>
              <w:ind/>
              <w:rPr>
                <w:sz w:val="22"/>
              </w:rPr>
            </w:pPr>
          </w:p>
          <w:p w14:paraId="16000000">
            <w:pPr>
              <w:tabs>
                <w:tab w:leader="none" w:pos="2520" w:val="left"/>
              </w:tabs>
              <w:ind/>
              <w:rPr>
                <w:sz w:val="22"/>
              </w:rPr>
            </w:pPr>
          </w:p>
          <w:p w14:paraId="17000000">
            <w:pPr>
              <w:tabs>
                <w:tab w:leader="none" w:pos="2520" w:val="left"/>
              </w:tabs>
              <w:ind/>
              <w:rPr>
                <w:sz w:val="22"/>
              </w:rPr>
            </w:pPr>
          </w:p>
          <w:p w14:paraId="18000000">
            <w:pPr>
              <w:tabs>
                <w:tab w:leader="none" w:pos="2520" w:val="left"/>
              </w:tabs>
              <w:ind/>
              <w:rPr>
                <w:sz w:val="22"/>
              </w:rPr>
            </w:pPr>
          </w:p>
          <w:p w14:paraId="19000000">
            <w:pPr>
              <w:tabs>
                <w:tab w:leader="none" w:pos="2520" w:val="left"/>
              </w:tabs>
              <w:ind/>
              <w:rPr>
                <w:sz w:val="22"/>
              </w:rPr>
            </w:pPr>
          </w:p>
          <w:p w14:paraId="1A000000">
            <w:pPr>
              <w:tabs>
                <w:tab w:leader="none" w:pos="2520" w:val="left"/>
              </w:tabs>
              <w:ind/>
              <w:rPr>
                <w:sz w:val="22"/>
              </w:rPr>
            </w:pPr>
          </w:p>
          <w:p w14:paraId="1B000000">
            <w:pPr>
              <w:tabs>
                <w:tab w:leader="none" w:pos="2520" w:val="left"/>
              </w:tabs>
              <w:ind/>
              <w:rPr>
                <w:sz w:val="22"/>
              </w:rPr>
            </w:pPr>
          </w:p>
          <w:p w14:paraId="1C000000">
            <w:pPr>
              <w:tabs>
                <w:tab w:leader="none" w:pos="2520" w:val="left"/>
              </w:tabs>
              <w:ind/>
              <w:rPr>
                <w:sz w:val="22"/>
              </w:rPr>
            </w:pPr>
          </w:p>
          <w:p w14:paraId="1D000000">
            <w:pPr>
              <w:tabs>
                <w:tab w:leader="none" w:pos="2520" w:val="left"/>
              </w:tabs>
              <w:ind/>
              <w:rPr>
                <w:sz w:val="22"/>
              </w:rPr>
            </w:pPr>
          </w:p>
          <w:p w14:paraId="1E000000">
            <w:pPr>
              <w:tabs>
                <w:tab w:leader="none" w:pos="2520" w:val="left"/>
              </w:tabs>
              <w:ind/>
              <w:rPr>
                <w:sz w:val="22"/>
              </w:rPr>
            </w:pPr>
          </w:p>
          <w:p w14:paraId="1F000000">
            <w:pPr>
              <w:tabs>
                <w:tab w:leader="none" w:pos="2520" w:val="left"/>
              </w:tabs>
              <w:ind/>
              <w:rPr>
                <w:sz w:val="22"/>
              </w:rPr>
            </w:pPr>
          </w:p>
          <w:p w14:paraId="20000000">
            <w:pPr>
              <w:tabs>
                <w:tab w:leader="none" w:pos="2520" w:val="left"/>
              </w:tabs>
              <w:ind/>
              <w:rPr>
                <w:sz w:val="22"/>
              </w:rPr>
            </w:pPr>
          </w:p>
          <w:p w14:paraId="21000000">
            <w:pPr>
              <w:tabs>
                <w:tab w:leader="none" w:pos="2520" w:val="left"/>
              </w:tabs>
              <w:ind/>
              <w:rPr>
                <w:sz w:val="22"/>
              </w:rPr>
            </w:pPr>
          </w:p>
          <w:p w14:paraId="22000000">
            <w:pPr>
              <w:tabs>
                <w:tab w:leader="none" w:pos="2520" w:val="left"/>
              </w:tabs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Управление Федеральной налоговой службы по Самарской области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00000">
            <w:pPr>
              <w:tabs>
                <w:tab w:leader="none" w:pos="2520" w:val="left"/>
              </w:tabs>
              <w:ind/>
              <w:rPr>
                <w:sz w:val="22"/>
              </w:rPr>
            </w:pPr>
          </w:p>
          <w:p w14:paraId="24000000">
            <w:pPr>
              <w:tabs>
                <w:tab w:leader="none" w:pos="2520" w:val="left"/>
              </w:tabs>
              <w:ind/>
              <w:rPr>
                <w:sz w:val="22"/>
              </w:rPr>
            </w:pPr>
            <w:r>
              <w:rPr>
                <w:sz w:val="22"/>
              </w:rPr>
              <w:t>Общий отдел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00000">
            <w:pPr>
              <w:tabs>
                <w:tab w:leader="none" w:pos="2520" w:val="left"/>
              </w:tabs>
              <w:ind/>
              <w:rPr>
                <w:sz w:val="22"/>
              </w:rPr>
            </w:pPr>
          </w:p>
          <w:p w14:paraId="26000000">
            <w:pPr>
              <w:tabs>
                <w:tab w:leader="none" w:pos="2520" w:val="left"/>
              </w:tabs>
              <w:ind/>
              <w:rPr>
                <w:sz w:val="22"/>
              </w:rPr>
            </w:pPr>
            <w:r>
              <w:rPr>
                <w:sz w:val="22"/>
              </w:rPr>
              <w:t xml:space="preserve">Главный </w:t>
            </w:r>
          </w:p>
          <w:p w14:paraId="27000000">
            <w:pPr>
              <w:tabs>
                <w:tab w:leader="none" w:pos="2520" w:val="left"/>
              </w:tabs>
              <w:ind/>
              <w:rPr>
                <w:sz w:val="22"/>
              </w:rPr>
            </w:pPr>
            <w:r>
              <w:rPr>
                <w:sz w:val="22"/>
              </w:rPr>
              <w:t>специалист-эксперт</w:t>
            </w:r>
          </w:p>
          <w:p w14:paraId="28000000">
            <w:pPr>
              <w:tabs>
                <w:tab w:leader="none" w:pos="2520" w:val="left"/>
              </w:tabs>
              <w:ind/>
              <w:rPr>
                <w:sz w:val="22"/>
              </w:rPr>
            </w:pP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00000">
            <w:pPr>
              <w:tabs>
                <w:tab w:leader="none" w:pos="2520" w:val="left"/>
              </w:tabs>
              <w:ind/>
              <w:jc w:val="both"/>
              <w:rPr>
                <w:sz w:val="22"/>
              </w:rPr>
            </w:pPr>
          </w:p>
          <w:p w14:paraId="2A000000">
            <w:pPr>
              <w:tabs>
                <w:tab w:leader="none" w:pos="2520" w:val="left"/>
              </w:tabs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высшее образование; </w:t>
            </w:r>
          </w:p>
          <w:p w14:paraId="2B000000">
            <w:pPr>
              <w:tabs>
                <w:tab w:leader="none" w:pos="2520" w:val="left"/>
              </w:tabs>
              <w:ind/>
              <w:jc w:val="both"/>
              <w:rPr>
                <w:sz w:val="22"/>
              </w:rPr>
            </w:pPr>
            <w:r>
              <w:rPr>
                <w:sz w:val="22"/>
              </w:rPr>
              <w:t>квалификационные требования к стажу государственной гражданской службы или стажу работы по специальности не предъявляются;</w:t>
            </w:r>
          </w:p>
          <w:p w14:paraId="2C000000">
            <w:pPr>
              <w:tabs>
                <w:tab w:leader="none" w:pos="2520" w:val="left"/>
              </w:tabs>
              <w:ind/>
              <w:jc w:val="both"/>
              <w:rPr>
                <w:sz w:val="22"/>
              </w:rPr>
            </w:pPr>
            <w:r>
              <w:rPr>
                <w:sz w:val="22"/>
              </w:rPr>
              <w:t>самостоятельная деятельность по профессиональному обеспечению выполнения государственными органами установленных задач и функций; соответствие указанным специальностям и направление подготовки и указанным специальностям в соответствии с должностным регламентом (см. должностной регламент)</w:t>
            </w:r>
          </w:p>
        </w:tc>
      </w:tr>
      <w:tr>
        <w:trPr>
          <w:trHeight w:hRule="atLeast" w:val="4806"/>
        </w:trPr>
        <w:tc>
          <w:tcPr>
            <w:tcW w:type="dxa" w:w="18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00000">
            <w:pPr>
              <w:tabs>
                <w:tab w:leader="none" w:pos="2520" w:val="left"/>
              </w:tabs>
              <w:ind/>
              <w:rPr>
                <w:sz w:val="22"/>
              </w:rPr>
            </w:pPr>
            <w:r>
              <w:rPr>
                <w:sz w:val="22"/>
              </w:rPr>
              <w:t>Отдел досудебного урегулирования налоговых споров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00000">
            <w:pPr>
              <w:tabs>
                <w:tab w:leader="none" w:pos="2520" w:val="left"/>
              </w:tabs>
              <w:ind/>
              <w:rPr>
                <w:sz w:val="22"/>
              </w:rPr>
            </w:pPr>
            <w:r>
              <w:rPr>
                <w:sz w:val="22"/>
              </w:rPr>
              <w:t xml:space="preserve">Главный </w:t>
            </w:r>
            <w:r>
              <w:rPr>
                <w:sz w:val="22"/>
              </w:rPr>
              <w:t>государственный налоговый инспектор</w:t>
            </w:r>
          </w:p>
          <w:p w14:paraId="2F000000">
            <w:pPr>
              <w:tabs>
                <w:tab w:leader="none" w:pos="2520" w:val="left"/>
              </w:tabs>
              <w:ind/>
              <w:rPr>
                <w:sz w:val="22"/>
              </w:rPr>
            </w:pP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00000">
            <w:pPr>
              <w:tabs>
                <w:tab w:leader="none" w:pos="2520" w:val="left"/>
              </w:tabs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высшее образование; </w:t>
            </w:r>
          </w:p>
          <w:p w14:paraId="31000000">
            <w:pPr>
              <w:tabs>
                <w:tab w:leader="none" w:pos="2520" w:val="left"/>
              </w:tabs>
              <w:ind/>
              <w:jc w:val="both"/>
              <w:rPr>
                <w:sz w:val="22"/>
              </w:rPr>
            </w:pPr>
            <w:r>
              <w:rPr>
                <w:sz w:val="22"/>
              </w:rPr>
              <w:t>квалификационные требования к стажу государственной гражданской службы или стажу работы по специальности не предъявляются;</w:t>
            </w:r>
          </w:p>
          <w:p w14:paraId="32000000">
            <w:pPr>
              <w:tabs>
                <w:tab w:leader="none" w:pos="2520" w:val="left"/>
              </w:tabs>
              <w:ind/>
              <w:jc w:val="both"/>
              <w:rPr>
                <w:sz w:val="22"/>
              </w:rPr>
            </w:pPr>
            <w:r>
              <w:rPr>
                <w:sz w:val="22"/>
              </w:rPr>
              <w:t>самостоятельная деятельность по профессиональному обеспечению выполнения государственными органами установленных задач и функций; соответствие указанным специальностям и направление подготовки и указанным специальностям в соответствии с должностным регламентом (см. должностной регламент)</w:t>
            </w:r>
          </w:p>
        </w:tc>
      </w:tr>
      <w:tr>
        <w:trPr>
          <w:trHeight w:hRule="atLeast" w:val="4806"/>
        </w:trPr>
        <w:tc>
          <w:tcPr>
            <w:tcW w:type="dxa" w:w="18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00000">
            <w:pPr>
              <w:tabs>
                <w:tab w:leader="none" w:pos="2520" w:val="left"/>
              </w:tabs>
              <w:ind/>
              <w:rPr>
                <w:sz w:val="22"/>
              </w:rPr>
            </w:pPr>
            <w:r>
              <w:rPr>
                <w:sz w:val="22"/>
              </w:rPr>
              <w:t>Отдел досудебного урегулирования налоговых споров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00000">
            <w:pPr>
              <w:tabs>
                <w:tab w:leader="none" w:pos="2520" w:val="left"/>
              </w:tabs>
              <w:ind/>
              <w:rPr>
                <w:sz w:val="22"/>
              </w:rPr>
            </w:pPr>
            <w:r>
              <w:rPr>
                <w:sz w:val="22"/>
              </w:rPr>
              <w:t xml:space="preserve">Старший </w:t>
            </w:r>
            <w:r>
              <w:rPr>
                <w:sz w:val="22"/>
              </w:rPr>
              <w:t>государственный налоговый инспектор</w:t>
            </w:r>
          </w:p>
          <w:p w14:paraId="35000000">
            <w:pPr>
              <w:tabs>
                <w:tab w:leader="none" w:pos="2520" w:val="left"/>
              </w:tabs>
              <w:ind/>
              <w:rPr>
                <w:sz w:val="22"/>
              </w:rPr>
            </w:pP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00000">
            <w:pPr>
              <w:tabs>
                <w:tab w:leader="none" w:pos="2520" w:val="left"/>
              </w:tabs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высшее образование; </w:t>
            </w:r>
          </w:p>
          <w:p w14:paraId="37000000">
            <w:pPr>
              <w:tabs>
                <w:tab w:leader="none" w:pos="2520" w:val="left"/>
              </w:tabs>
              <w:ind/>
              <w:jc w:val="both"/>
              <w:rPr>
                <w:sz w:val="22"/>
              </w:rPr>
            </w:pPr>
            <w:r>
              <w:rPr>
                <w:sz w:val="22"/>
              </w:rPr>
              <w:t>квалификационные требования к стажу государственной гражданской службы или стажу работы по специальности не предъявляются;</w:t>
            </w:r>
          </w:p>
          <w:p w14:paraId="38000000">
            <w:pPr>
              <w:tabs>
                <w:tab w:leader="none" w:pos="2520" w:val="left"/>
              </w:tabs>
              <w:ind/>
              <w:jc w:val="both"/>
              <w:rPr>
                <w:sz w:val="22"/>
              </w:rPr>
            </w:pPr>
            <w:r>
              <w:rPr>
                <w:sz w:val="22"/>
              </w:rPr>
              <w:t>самостоятельная деятельность по профессиональному обеспечению выполнения государственными органами установленных задач и функций; соответствие указанным специальностям и направление подготовки и указанным специальностям в соответствии с должностным регламентом (см. должностной регламент)</w:t>
            </w:r>
          </w:p>
        </w:tc>
      </w:tr>
      <w:tr>
        <w:trPr>
          <w:trHeight w:hRule="atLeast" w:val="4958"/>
        </w:trPr>
        <w:tc>
          <w:tcPr>
            <w:tcW w:type="dxa" w:w="18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00000">
            <w:pPr>
              <w:tabs>
                <w:tab w:leader="none" w:pos="2520" w:val="left"/>
              </w:tabs>
              <w:ind/>
              <w:rPr>
                <w:sz w:val="22"/>
              </w:rPr>
            </w:pPr>
            <w:r>
              <w:rPr>
                <w:sz w:val="22"/>
              </w:rPr>
              <w:t>Отдел урегулирования задолженности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00000">
            <w:pPr>
              <w:tabs>
                <w:tab w:leader="none" w:pos="2520" w:val="left"/>
              </w:tabs>
              <w:ind/>
              <w:rPr>
                <w:sz w:val="22"/>
              </w:rPr>
            </w:pPr>
            <w:r>
              <w:rPr>
                <w:sz w:val="22"/>
              </w:rPr>
              <w:t xml:space="preserve">Главный </w:t>
            </w:r>
            <w:r>
              <w:rPr>
                <w:sz w:val="22"/>
              </w:rPr>
              <w:t>государственный налоговый инспектор</w:t>
            </w:r>
          </w:p>
          <w:p w14:paraId="3B000000">
            <w:pPr>
              <w:tabs>
                <w:tab w:leader="none" w:pos="2520" w:val="left"/>
              </w:tabs>
              <w:ind/>
              <w:rPr>
                <w:sz w:val="22"/>
              </w:rPr>
            </w:pP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00000">
            <w:pPr>
              <w:tabs>
                <w:tab w:leader="none" w:pos="2520" w:val="left"/>
              </w:tabs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высшее образование; </w:t>
            </w:r>
          </w:p>
          <w:p w14:paraId="3D000000">
            <w:pPr>
              <w:tabs>
                <w:tab w:leader="none" w:pos="2520" w:val="left"/>
              </w:tabs>
              <w:ind/>
              <w:jc w:val="both"/>
              <w:rPr>
                <w:sz w:val="22"/>
              </w:rPr>
            </w:pPr>
            <w:r>
              <w:rPr>
                <w:sz w:val="22"/>
              </w:rPr>
              <w:t>квалификационные требования к стажу государственной гражданской службы или стажу работы по специальности не предъявляются;</w:t>
            </w:r>
          </w:p>
          <w:p w14:paraId="3E000000">
            <w:pPr>
              <w:tabs>
                <w:tab w:leader="none" w:pos="2520" w:val="left"/>
              </w:tabs>
              <w:ind/>
              <w:jc w:val="both"/>
              <w:rPr>
                <w:sz w:val="22"/>
              </w:rPr>
            </w:pPr>
            <w:r>
              <w:rPr>
                <w:sz w:val="22"/>
              </w:rPr>
              <w:t>самостоятельная деятельность по профессиональному обеспечению выполнения государственными органами установленных задач и функций; соответствие указанным специальностям и направление подготовки и указанным специальностям в соответствии с должностным регламентом (см. должностной регламент)</w:t>
            </w:r>
          </w:p>
        </w:tc>
      </w:tr>
      <w:tr>
        <w:trPr>
          <w:trHeight w:hRule="atLeast" w:val="4806"/>
        </w:trPr>
        <w:tc>
          <w:tcPr>
            <w:tcW w:type="dxa" w:w="18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00000">
            <w:pPr>
              <w:tabs>
                <w:tab w:leader="none" w:pos="2520" w:val="left"/>
              </w:tabs>
              <w:ind/>
              <w:rPr>
                <w:sz w:val="22"/>
              </w:rPr>
            </w:pPr>
          </w:p>
          <w:p w14:paraId="40000000">
            <w:pPr>
              <w:tabs>
                <w:tab w:leader="none" w:pos="2520" w:val="left"/>
              </w:tabs>
              <w:ind/>
              <w:rPr>
                <w:sz w:val="22"/>
              </w:rPr>
            </w:pPr>
            <w:r>
              <w:rPr>
                <w:sz w:val="22"/>
              </w:rPr>
              <w:t>Отдел налогообложения доходов физических лиц и администрирования страховых взносов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00000">
            <w:pPr>
              <w:tabs>
                <w:tab w:leader="none" w:pos="2520" w:val="left"/>
              </w:tabs>
              <w:ind/>
              <w:rPr>
                <w:sz w:val="22"/>
              </w:rPr>
            </w:pPr>
          </w:p>
          <w:p w14:paraId="42000000">
            <w:pPr>
              <w:tabs>
                <w:tab w:leader="none" w:pos="2520" w:val="left"/>
              </w:tabs>
              <w:ind/>
              <w:rPr>
                <w:sz w:val="22"/>
              </w:rPr>
            </w:pPr>
            <w:r>
              <w:rPr>
                <w:sz w:val="22"/>
              </w:rPr>
              <w:t>Главный</w:t>
            </w:r>
            <w:r>
              <w:rPr>
                <w:sz w:val="22"/>
              </w:rPr>
              <w:t xml:space="preserve"> государственный налоговый инспектор</w:t>
            </w:r>
          </w:p>
          <w:p w14:paraId="43000000">
            <w:pPr>
              <w:tabs>
                <w:tab w:leader="none" w:pos="2520" w:val="left"/>
              </w:tabs>
              <w:ind/>
              <w:rPr>
                <w:sz w:val="22"/>
              </w:rPr>
            </w:pP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00000">
            <w:pPr>
              <w:tabs>
                <w:tab w:leader="none" w:pos="2520" w:val="left"/>
              </w:tabs>
              <w:ind/>
              <w:jc w:val="both"/>
              <w:rPr>
                <w:sz w:val="22"/>
              </w:rPr>
            </w:pPr>
          </w:p>
          <w:p w14:paraId="45000000">
            <w:pPr>
              <w:tabs>
                <w:tab w:leader="none" w:pos="2520" w:val="left"/>
              </w:tabs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высшее образование; </w:t>
            </w:r>
          </w:p>
          <w:p w14:paraId="46000000">
            <w:pPr>
              <w:tabs>
                <w:tab w:leader="none" w:pos="2520" w:val="left"/>
              </w:tabs>
              <w:ind/>
              <w:jc w:val="both"/>
              <w:rPr>
                <w:sz w:val="22"/>
              </w:rPr>
            </w:pPr>
            <w:r>
              <w:rPr>
                <w:sz w:val="22"/>
              </w:rPr>
              <w:t>квалификационные требования к стажу государственной гражданской службы или стажу работы по специальности не предъявляются;</w:t>
            </w:r>
          </w:p>
          <w:p w14:paraId="47000000">
            <w:pPr>
              <w:tabs>
                <w:tab w:leader="none" w:pos="2520" w:val="left"/>
              </w:tabs>
              <w:ind/>
              <w:jc w:val="both"/>
              <w:rPr>
                <w:sz w:val="22"/>
              </w:rPr>
            </w:pPr>
            <w:r>
              <w:rPr>
                <w:sz w:val="22"/>
              </w:rPr>
              <w:t>самостоятельная деятельность по профессиональному обеспечению выполнения государственными органами установленных задач и функций; соответствие указанным специальностям и направление подготовки и указанным специальностям в соответствии с должностным регламентом (см. должностной регламент)</w:t>
            </w:r>
          </w:p>
        </w:tc>
      </w:tr>
      <w:tr>
        <w:trPr>
          <w:trHeight w:hRule="atLeast" w:val="5372"/>
        </w:trPr>
        <w:tc>
          <w:tcPr>
            <w:tcW w:type="dxa" w:w="18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00000">
            <w:pPr>
              <w:tabs>
                <w:tab w:leader="none" w:pos="2520" w:val="left"/>
              </w:tabs>
              <w:ind/>
              <w:rPr>
                <w:sz w:val="22"/>
              </w:rPr>
            </w:pPr>
          </w:p>
          <w:p w14:paraId="49000000">
            <w:pPr>
              <w:tabs>
                <w:tab w:leader="none" w:pos="2520" w:val="left"/>
              </w:tabs>
              <w:ind/>
              <w:rPr>
                <w:sz w:val="22"/>
              </w:rPr>
            </w:pPr>
          </w:p>
          <w:p w14:paraId="4A000000">
            <w:pPr>
              <w:tabs>
                <w:tab w:leader="none" w:pos="2520" w:val="left"/>
              </w:tabs>
              <w:ind/>
              <w:rPr>
                <w:sz w:val="22"/>
              </w:rPr>
            </w:pPr>
            <w:r>
              <w:rPr>
                <w:sz w:val="22"/>
              </w:rPr>
              <w:t>Отдел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внутреннего аудита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00000">
            <w:pPr>
              <w:tabs>
                <w:tab w:leader="none" w:pos="2520" w:val="left"/>
              </w:tabs>
              <w:ind/>
              <w:rPr>
                <w:sz w:val="22"/>
              </w:rPr>
            </w:pPr>
          </w:p>
          <w:p w14:paraId="4C000000">
            <w:pPr>
              <w:tabs>
                <w:tab w:leader="none" w:pos="2520" w:val="left"/>
              </w:tabs>
              <w:ind/>
              <w:rPr>
                <w:sz w:val="22"/>
              </w:rPr>
            </w:pPr>
            <w:r>
              <w:rPr>
                <w:sz w:val="22"/>
              </w:rPr>
              <w:t>Старший государственный налоговый инспектор</w:t>
            </w:r>
          </w:p>
          <w:p w14:paraId="4D000000">
            <w:pPr>
              <w:tabs>
                <w:tab w:leader="none" w:pos="2520" w:val="left"/>
              </w:tabs>
              <w:ind/>
              <w:rPr>
                <w:sz w:val="22"/>
              </w:rPr>
            </w:pPr>
          </w:p>
          <w:p w14:paraId="4E000000">
            <w:pPr>
              <w:tabs>
                <w:tab w:leader="none" w:pos="2520" w:val="left"/>
              </w:tabs>
              <w:ind/>
              <w:rPr>
                <w:sz w:val="22"/>
              </w:rPr>
            </w:pP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00000">
            <w:pPr>
              <w:tabs>
                <w:tab w:leader="none" w:pos="2520" w:val="left"/>
              </w:tabs>
              <w:ind/>
              <w:jc w:val="both"/>
              <w:rPr>
                <w:sz w:val="22"/>
              </w:rPr>
            </w:pPr>
          </w:p>
          <w:p w14:paraId="50000000">
            <w:pPr>
              <w:tabs>
                <w:tab w:leader="none" w:pos="2520" w:val="left"/>
              </w:tabs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высшее образование; </w:t>
            </w:r>
          </w:p>
          <w:p w14:paraId="51000000">
            <w:pPr>
              <w:tabs>
                <w:tab w:leader="none" w:pos="2520" w:val="left"/>
              </w:tabs>
              <w:ind/>
              <w:jc w:val="both"/>
              <w:rPr>
                <w:sz w:val="22"/>
              </w:rPr>
            </w:pPr>
            <w:r>
              <w:rPr>
                <w:sz w:val="22"/>
              </w:rPr>
              <w:t>квалификационные требования к стажу государственной гражданской службы или стажу работы по специальности не предъявляются;</w:t>
            </w:r>
          </w:p>
          <w:p w14:paraId="52000000">
            <w:pPr>
              <w:tabs>
                <w:tab w:leader="none" w:pos="2520" w:val="left"/>
              </w:tabs>
              <w:ind/>
              <w:jc w:val="both"/>
              <w:rPr>
                <w:sz w:val="22"/>
              </w:rPr>
            </w:pPr>
            <w:r>
              <w:rPr>
                <w:sz w:val="22"/>
              </w:rPr>
              <w:t>самостоятельная деятельность по профессиональному обеспечению выполнения государственными органами установленных задач и функций; соответствие указанным специальностям и направление подготовки и указанным специальностям в соответствии с должностным регламентом (см. должностной регламент)</w:t>
            </w:r>
          </w:p>
          <w:p w14:paraId="53000000">
            <w:pPr>
              <w:tabs>
                <w:tab w:leader="none" w:pos="2520" w:val="left"/>
              </w:tabs>
              <w:ind/>
              <w:jc w:val="both"/>
              <w:rPr>
                <w:sz w:val="22"/>
              </w:rPr>
            </w:pPr>
          </w:p>
          <w:p w14:paraId="54000000">
            <w:pPr>
              <w:tabs>
                <w:tab w:leader="none" w:pos="2520" w:val="left"/>
              </w:tabs>
              <w:ind/>
              <w:jc w:val="both"/>
              <w:rPr>
                <w:sz w:val="22"/>
              </w:rPr>
            </w:pPr>
          </w:p>
        </w:tc>
      </w:tr>
      <w:tr>
        <w:trPr>
          <w:trHeight w:hRule="atLeast" w:val="4675"/>
        </w:trPr>
        <w:tc>
          <w:tcPr>
            <w:tcW w:type="dxa" w:w="18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00000">
            <w:pPr>
              <w:tabs>
                <w:tab w:leader="none" w:pos="2520" w:val="left"/>
              </w:tabs>
              <w:ind/>
              <w:rPr>
                <w:sz w:val="22"/>
              </w:rPr>
            </w:pPr>
            <w:r>
              <w:rPr>
                <w:sz w:val="22"/>
              </w:rPr>
              <w:t>Аналитический отдел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00000">
            <w:pPr>
              <w:tabs>
                <w:tab w:leader="none" w:pos="2520" w:val="left"/>
              </w:tabs>
              <w:ind/>
              <w:rPr>
                <w:sz w:val="22"/>
              </w:rPr>
            </w:pPr>
            <w:r>
              <w:rPr>
                <w:sz w:val="22"/>
              </w:rPr>
              <w:t>Главный государственный налоговый инспектор</w:t>
            </w:r>
          </w:p>
          <w:p w14:paraId="57000000">
            <w:pPr>
              <w:tabs>
                <w:tab w:leader="none" w:pos="2520" w:val="left"/>
              </w:tabs>
              <w:ind/>
              <w:rPr>
                <w:sz w:val="22"/>
              </w:rPr>
            </w:pP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00000">
            <w:pPr>
              <w:tabs>
                <w:tab w:leader="none" w:pos="2520" w:val="left"/>
              </w:tabs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высшее образование; </w:t>
            </w:r>
          </w:p>
          <w:p w14:paraId="59000000">
            <w:pPr>
              <w:tabs>
                <w:tab w:leader="none" w:pos="2520" w:val="left"/>
              </w:tabs>
              <w:ind/>
              <w:jc w:val="both"/>
              <w:rPr>
                <w:sz w:val="22"/>
              </w:rPr>
            </w:pPr>
            <w:r>
              <w:rPr>
                <w:sz w:val="22"/>
              </w:rPr>
              <w:t>квалификационные требования к стажу государственной гражданской службы или стажу работы по специальности не предъявляются;</w:t>
            </w:r>
          </w:p>
          <w:p w14:paraId="5A000000">
            <w:pPr>
              <w:tabs>
                <w:tab w:leader="none" w:pos="2520" w:val="left"/>
              </w:tabs>
              <w:ind/>
              <w:jc w:val="both"/>
              <w:rPr>
                <w:sz w:val="22"/>
              </w:rPr>
            </w:pPr>
            <w:r>
              <w:rPr>
                <w:sz w:val="22"/>
              </w:rPr>
              <w:t>самостоятельная деятельность по профессиональному обеспечению выполнения государственными органами установленных задач и функций; соответствие указанным специальностям и направление подготовки и указанным специальностям в соответствии с должностным регламентом (см. должностной регламент)</w:t>
            </w:r>
          </w:p>
        </w:tc>
      </w:tr>
      <w:tr>
        <w:trPr>
          <w:trHeight w:hRule="atLeast" w:val="4813"/>
        </w:trPr>
        <w:tc>
          <w:tcPr>
            <w:tcW w:type="dxa" w:w="18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00000">
            <w:pPr>
              <w:tabs>
                <w:tab w:leader="none" w:pos="2520" w:val="left"/>
              </w:tabs>
              <w:ind/>
              <w:rPr>
                <w:sz w:val="22"/>
              </w:rPr>
            </w:pPr>
          </w:p>
          <w:p w14:paraId="5C000000">
            <w:pPr>
              <w:tabs>
                <w:tab w:leader="none" w:pos="2520" w:val="left"/>
              </w:tabs>
              <w:ind/>
              <w:rPr>
                <w:sz w:val="22"/>
              </w:rPr>
            </w:pPr>
            <w:r>
              <w:rPr>
                <w:sz w:val="22"/>
              </w:rPr>
              <w:t>Контрольный отдел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00000">
            <w:pPr>
              <w:tabs>
                <w:tab w:leader="none" w:pos="2520" w:val="left"/>
              </w:tabs>
              <w:ind/>
              <w:rPr>
                <w:sz w:val="22"/>
              </w:rPr>
            </w:pPr>
          </w:p>
          <w:p w14:paraId="5E000000">
            <w:pPr>
              <w:tabs>
                <w:tab w:leader="none" w:pos="2520" w:val="left"/>
              </w:tabs>
              <w:ind/>
              <w:rPr>
                <w:sz w:val="22"/>
              </w:rPr>
            </w:pPr>
            <w:r>
              <w:rPr>
                <w:sz w:val="22"/>
              </w:rPr>
              <w:t xml:space="preserve">Старший </w:t>
            </w:r>
            <w:r>
              <w:rPr>
                <w:sz w:val="22"/>
              </w:rPr>
              <w:t>государственный налоговый инспектор</w:t>
            </w:r>
          </w:p>
          <w:p w14:paraId="5F000000">
            <w:pPr>
              <w:tabs>
                <w:tab w:leader="none" w:pos="2520" w:val="left"/>
              </w:tabs>
              <w:ind/>
              <w:rPr>
                <w:sz w:val="22"/>
              </w:rPr>
            </w:pP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00000">
            <w:pPr>
              <w:tabs>
                <w:tab w:leader="none" w:pos="2520" w:val="left"/>
              </w:tabs>
              <w:ind/>
              <w:jc w:val="both"/>
              <w:rPr>
                <w:sz w:val="22"/>
              </w:rPr>
            </w:pPr>
          </w:p>
          <w:p w14:paraId="61000000">
            <w:pPr>
              <w:tabs>
                <w:tab w:leader="none" w:pos="2520" w:val="left"/>
              </w:tabs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высшее образование; </w:t>
            </w:r>
          </w:p>
          <w:p w14:paraId="62000000">
            <w:pPr>
              <w:tabs>
                <w:tab w:leader="none" w:pos="2520" w:val="left"/>
              </w:tabs>
              <w:ind/>
              <w:jc w:val="both"/>
              <w:rPr>
                <w:sz w:val="22"/>
              </w:rPr>
            </w:pPr>
            <w:r>
              <w:rPr>
                <w:sz w:val="22"/>
              </w:rPr>
              <w:t>квалификационные требования к стажу государственной гражданской службы или стажу работы по специальности не предъявляются;</w:t>
            </w:r>
          </w:p>
          <w:p w14:paraId="63000000">
            <w:pPr>
              <w:tabs>
                <w:tab w:leader="none" w:pos="2520" w:val="left"/>
              </w:tabs>
              <w:ind/>
              <w:jc w:val="both"/>
              <w:rPr>
                <w:sz w:val="22"/>
              </w:rPr>
            </w:pPr>
            <w:r>
              <w:rPr>
                <w:sz w:val="22"/>
              </w:rPr>
              <w:t>самостоятельная деятельность по профессиональному обеспечению выполнения государственными органами установленных задач и функций; соответствие указанным специальностям и направление подготовки и указанным специальностям в соответствии с должностным регламентом (см. должностной регламент)</w:t>
            </w:r>
          </w:p>
        </w:tc>
      </w:tr>
      <w:tr>
        <w:trPr>
          <w:trHeight w:hRule="atLeast" w:val="4813"/>
        </w:trPr>
        <w:tc>
          <w:tcPr>
            <w:tcW w:type="dxa" w:w="18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00000">
            <w:pPr>
              <w:tabs>
                <w:tab w:leader="none" w:pos="2520" w:val="left"/>
              </w:tabs>
              <w:ind/>
              <w:rPr>
                <w:sz w:val="22"/>
              </w:rPr>
            </w:pP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00000">
            <w:pPr>
              <w:tabs>
                <w:tab w:leader="none" w:pos="2520" w:val="left"/>
              </w:tabs>
              <w:ind/>
              <w:rPr>
                <w:sz w:val="22"/>
              </w:rPr>
            </w:pPr>
          </w:p>
          <w:p w14:paraId="66000000">
            <w:pPr>
              <w:tabs>
                <w:tab w:leader="none" w:pos="2520" w:val="left"/>
              </w:tabs>
              <w:ind/>
              <w:rPr>
                <w:sz w:val="22"/>
              </w:rPr>
            </w:pPr>
            <w:r>
              <w:rPr>
                <w:sz w:val="22"/>
              </w:rPr>
              <w:t>Правовой отдел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00000">
            <w:pPr>
              <w:tabs>
                <w:tab w:leader="none" w:pos="2520" w:val="left"/>
              </w:tabs>
              <w:ind/>
              <w:rPr>
                <w:sz w:val="22"/>
              </w:rPr>
            </w:pPr>
          </w:p>
          <w:p w14:paraId="68000000">
            <w:pPr>
              <w:tabs>
                <w:tab w:leader="none" w:pos="2520" w:val="left"/>
              </w:tabs>
              <w:ind/>
              <w:rPr>
                <w:sz w:val="22"/>
              </w:rPr>
            </w:pPr>
            <w:r>
              <w:rPr>
                <w:sz w:val="22"/>
              </w:rPr>
              <w:t xml:space="preserve">Главный </w:t>
            </w:r>
            <w:r>
              <w:rPr>
                <w:sz w:val="22"/>
              </w:rPr>
              <w:t>государственный налоговый инспектор</w:t>
            </w:r>
          </w:p>
          <w:p w14:paraId="69000000">
            <w:pPr>
              <w:tabs>
                <w:tab w:leader="none" w:pos="2520" w:val="left"/>
              </w:tabs>
              <w:ind/>
              <w:rPr>
                <w:sz w:val="22"/>
              </w:rPr>
            </w:pP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00000">
            <w:pPr>
              <w:tabs>
                <w:tab w:leader="none" w:pos="2520" w:val="left"/>
              </w:tabs>
              <w:ind/>
              <w:jc w:val="both"/>
              <w:rPr>
                <w:sz w:val="22"/>
              </w:rPr>
            </w:pPr>
          </w:p>
          <w:p w14:paraId="6B000000">
            <w:pPr>
              <w:tabs>
                <w:tab w:leader="none" w:pos="2520" w:val="left"/>
              </w:tabs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высшее образование; </w:t>
            </w:r>
          </w:p>
          <w:p w14:paraId="6C000000">
            <w:pPr>
              <w:tabs>
                <w:tab w:leader="none" w:pos="2520" w:val="left"/>
              </w:tabs>
              <w:ind/>
              <w:jc w:val="both"/>
              <w:rPr>
                <w:sz w:val="22"/>
              </w:rPr>
            </w:pPr>
            <w:r>
              <w:rPr>
                <w:sz w:val="22"/>
              </w:rPr>
              <w:t>квалификационные требования к стажу государственной гражданской службы или стажу работы по специальности не предъявляются;</w:t>
            </w:r>
          </w:p>
          <w:p w14:paraId="6D000000">
            <w:pPr>
              <w:tabs>
                <w:tab w:leader="none" w:pos="2520" w:val="left"/>
              </w:tabs>
              <w:ind/>
              <w:jc w:val="both"/>
              <w:rPr>
                <w:sz w:val="22"/>
              </w:rPr>
            </w:pPr>
            <w:r>
              <w:rPr>
                <w:sz w:val="22"/>
              </w:rPr>
              <w:t>самостоятельная деятельность по профессиональному обеспечению выполнения государственными органами установленных задач и функций; соответствие указанным специальностям и направление подготовки и указанным специальностям в соответствии с должностным регламентом (см. должностной регламент)</w:t>
            </w:r>
          </w:p>
        </w:tc>
      </w:tr>
      <w:tr>
        <w:trPr>
          <w:trHeight w:hRule="atLeast" w:val="4813"/>
        </w:trPr>
        <w:tc>
          <w:tcPr>
            <w:tcW w:type="dxa" w:w="18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00000">
            <w:pPr>
              <w:tabs>
                <w:tab w:leader="none" w:pos="2520" w:val="left"/>
              </w:tabs>
              <w:ind/>
              <w:rPr>
                <w:sz w:val="22"/>
              </w:rPr>
            </w:pP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00000">
            <w:pPr>
              <w:tabs>
                <w:tab w:leader="none" w:pos="2520" w:val="left"/>
              </w:tabs>
              <w:ind/>
              <w:rPr>
                <w:sz w:val="22"/>
              </w:rPr>
            </w:pPr>
            <w:r>
              <w:rPr>
                <w:sz w:val="22"/>
              </w:rPr>
              <w:t>Отдел кадров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00000">
            <w:pPr>
              <w:tabs>
                <w:tab w:leader="none" w:pos="2520" w:val="left"/>
              </w:tabs>
              <w:ind/>
              <w:rPr>
                <w:sz w:val="22"/>
              </w:rPr>
            </w:pPr>
            <w:r>
              <w:rPr>
                <w:sz w:val="22"/>
              </w:rPr>
              <w:t>Ведущий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специалист-эксперт</w:t>
            </w:r>
          </w:p>
          <w:p w14:paraId="71000000">
            <w:pPr>
              <w:tabs>
                <w:tab w:leader="none" w:pos="2520" w:val="left"/>
              </w:tabs>
              <w:ind/>
              <w:rPr>
                <w:sz w:val="22"/>
              </w:rPr>
            </w:pP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00000">
            <w:pPr>
              <w:tabs>
                <w:tab w:leader="none" w:pos="2520" w:val="left"/>
              </w:tabs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высшее образование; </w:t>
            </w:r>
          </w:p>
          <w:p w14:paraId="73000000">
            <w:pPr>
              <w:tabs>
                <w:tab w:leader="none" w:pos="2520" w:val="left"/>
              </w:tabs>
              <w:ind/>
              <w:jc w:val="both"/>
              <w:rPr>
                <w:sz w:val="22"/>
              </w:rPr>
            </w:pPr>
            <w:r>
              <w:rPr>
                <w:sz w:val="22"/>
              </w:rPr>
              <w:t>квалификационные требования к стажу государственной гражданской службы или стажу работы по специальности не предъявляются;</w:t>
            </w:r>
          </w:p>
          <w:p w14:paraId="74000000">
            <w:pPr>
              <w:tabs>
                <w:tab w:leader="none" w:pos="2520" w:val="left"/>
              </w:tabs>
              <w:ind/>
              <w:jc w:val="both"/>
              <w:rPr>
                <w:sz w:val="22"/>
              </w:rPr>
            </w:pPr>
            <w:r>
              <w:rPr>
                <w:sz w:val="22"/>
              </w:rPr>
              <w:t>самостоятельная деятельность по профессиональному обеспечению выполнения государственными органами установленных задач и функций; соответствие указанным специальностям и направление подготовки и указанным специальностям в соответствии с должностным регламентом (см. должностной регламент)</w:t>
            </w:r>
          </w:p>
        </w:tc>
      </w:tr>
      <w:tr>
        <w:trPr>
          <w:trHeight w:hRule="atLeast" w:val="4947"/>
        </w:trPr>
        <w:tc>
          <w:tcPr>
            <w:tcW w:type="dxa" w:w="18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00000">
            <w:pPr>
              <w:tabs>
                <w:tab w:leader="none" w:pos="2520" w:val="left"/>
              </w:tabs>
              <w:ind/>
              <w:rPr>
                <w:sz w:val="22"/>
              </w:rPr>
            </w:pP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00000">
            <w:pPr>
              <w:tabs>
                <w:tab w:leader="none" w:pos="2520" w:val="left"/>
              </w:tabs>
              <w:ind/>
              <w:rPr>
                <w:sz w:val="22"/>
              </w:rPr>
            </w:pPr>
            <w:r>
              <w:rPr>
                <w:sz w:val="22"/>
              </w:rPr>
              <w:t>Отдел контроля выполнения технологических процессов и информационных технологий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00000">
            <w:pPr>
              <w:tabs>
                <w:tab w:leader="none" w:pos="2520" w:val="left"/>
              </w:tabs>
              <w:ind/>
              <w:rPr>
                <w:sz w:val="22"/>
              </w:rPr>
            </w:pPr>
            <w:r>
              <w:rPr>
                <w:sz w:val="22"/>
              </w:rPr>
              <w:t>Главный</w:t>
            </w:r>
          </w:p>
          <w:p w14:paraId="78000000">
            <w:pPr>
              <w:tabs>
                <w:tab w:leader="none" w:pos="2520" w:val="left"/>
              </w:tabs>
              <w:ind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специалист-эксперт</w:t>
            </w:r>
          </w:p>
          <w:p w14:paraId="79000000">
            <w:pPr>
              <w:tabs>
                <w:tab w:leader="none" w:pos="2520" w:val="left"/>
              </w:tabs>
              <w:ind/>
              <w:rPr>
                <w:sz w:val="22"/>
              </w:rPr>
            </w:pP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00000">
            <w:pPr>
              <w:tabs>
                <w:tab w:leader="none" w:pos="2520" w:val="left"/>
              </w:tabs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высшее образование; </w:t>
            </w:r>
          </w:p>
          <w:p w14:paraId="7B000000">
            <w:pPr>
              <w:tabs>
                <w:tab w:leader="none" w:pos="2520" w:val="left"/>
              </w:tabs>
              <w:ind/>
              <w:jc w:val="both"/>
              <w:rPr>
                <w:sz w:val="22"/>
              </w:rPr>
            </w:pPr>
            <w:r>
              <w:rPr>
                <w:sz w:val="22"/>
              </w:rPr>
              <w:t>квалификационные требования к стажу государственной гражданской службы или стажу работы по специальности не предъявляются;</w:t>
            </w:r>
          </w:p>
          <w:p w14:paraId="7C000000">
            <w:pPr>
              <w:tabs>
                <w:tab w:leader="none" w:pos="2520" w:val="left"/>
              </w:tabs>
              <w:ind/>
              <w:jc w:val="both"/>
              <w:rPr>
                <w:sz w:val="22"/>
              </w:rPr>
            </w:pPr>
            <w:r>
              <w:rPr>
                <w:sz w:val="22"/>
              </w:rPr>
              <w:t>самостоятельная деятельность по профессиональному обеспечению выполнения государственными органами установленных задач и функций; соответствие указанным специальностям и направление подготовки и указанным специальностям в соответствии с должностным регламентом (см. должностной регламент)</w:t>
            </w:r>
          </w:p>
        </w:tc>
      </w:tr>
      <w:tr>
        <w:trPr>
          <w:trHeight w:hRule="atLeast" w:val="4813"/>
        </w:trPr>
        <w:tc>
          <w:tcPr>
            <w:tcW w:type="dxa" w:w="18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00000">
            <w:pPr>
              <w:tabs>
                <w:tab w:leader="none" w:pos="2520" w:val="left"/>
              </w:tabs>
              <w:ind/>
              <w:rPr>
                <w:sz w:val="22"/>
              </w:rPr>
            </w:pP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00000">
            <w:pPr>
              <w:tabs>
                <w:tab w:leader="none" w:pos="2520" w:val="left"/>
              </w:tabs>
              <w:ind/>
              <w:rPr>
                <w:sz w:val="22"/>
              </w:rPr>
            </w:pPr>
            <w:r>
              <w:rPr>
                <w:sz w:val="22"/>
              </w:rPr>
              <w:t>Отдел обеспечения процедур банкротства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00000">
            <w:pPr>
              <w:tabs>
                <w:tab w:leader="none" w:pos="2520" w:val="left"/>
              </w:tabs>
              <w:ind/>
              <w:rPr>
                <w:sz w:val="22"/>
              </w:rPr>
            </w:pPr>
            <w:r>
              <w:rPr>
                <w:sz w:val="22"/>
              </w:rPr>
              <w:t xml:space="preserve">Старший </w:t>
            </w:r>
            <w:r>
              <w:rPr>
                <w:sz w:val="22"/>
              </w:rPr>
              <w:t>государственный налоговый инспектор</w:t>
            </w:r>
          </w:p>
          <w:p w14:paraId="80000000">
            <w:pPr>
              <w:tabs>
                <w:tab w:leader="none" w:pos="2520" w:val="left"/>
              </w:tabs>
              <w:ind/>
              <w:rPr>
                <w:sz w:val="22"/>
              </w:rPr>
            </w:pP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00000">
            <w:pPr>
              <w:tabs>
                <w:tab w:leader="none" w:pos="2520" w:val="left"/>
              </w:tabs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высшее образование; </w:t>
            </w:r>
          </w:p>
          <w:p w14:paraId="82000000">
            <w:pPr>
              <w:tabs>
                <w:tab w:leader="none" w:pos="2520" w:val="left"/>
              </w:tabs>
              <w:ind/>
              <w:jc w:val="both"/>
              <w:rPr>
                <w:sz w:val="22"/>
              </w:rPr>
            </w:pPr>
            <w:r>
              <w:rPr>
                <w:sz w:val="22"/>
              </w:rPr>
              <w:t>квалификационные требования к стажу государственной гражданской службы или стажу работы по специальности не предъявляются;</w:t>
            </w:r>
          </w:p>
          <w:p w14:paraId="83000000">
            <w:pPr>
              <w:tabs>
                <w:tab w:leader="none" w:pos="2520" w:val="left"/>
              </w:tabs>
              <w:ind/>
              <w:jc w:val="both"/>
              <w:rPr>
                <w:sz w:val="22"/>
              </w:rPr>
            </w:pPr>
            <w:r>
              <w:rPr>
                <w:sz w:val="22"/>
              </w:rPr>
              <w:t>самостоятельная деятельность по профессиональному обеспечению выполнения государственными органами установленных задач и функций; соответствие указанным специальностям и направление подготовки и указанным специальностям в соответствии с должностным регламентом (см. должностной регламент)</w:t>
            </w:r>
          </w:p>
        </w:tc>
      </w:tr>
      <w:tr>
        <w:trPr>
          <w:trHeight w:hRule="atLeast" w:val="4813"/>
        </w:trPr>
        <w:tc>
          <w:tcPr>
            <w:tcW w:type="dxa" w:w="180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84000000">
            <w:pPr>
              <w:tabs>
                <w:tab w:leader="none" w:pos="2520" w:val="left"/>
              </w:tabs>
              <w:ind/>
              <w:rPr>
                <w:sz w:val="22"/>
              </w:rPr>
            </w:pP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00000">
            <w:pPr>
              <w:tabs>
                <w:tab w:leader="none" w:pos="2520" w:val="left"/>
              </w:tabs>
              <w:ind/>
              <w:rPr>
                <w:sz w:val="22"/>
              </w:rPr>
            </w:pPr>
          </w:p>
          <w:p w14:paraId="86000000">
            <w:pPr>
              <w:tabs>
                <w:tab w:leader="none" w:pos="2520" w:val="left"/>
              </w:tabs>
              <w:ind/>
              <w:rPr>
                <w:sz w:val="22"/>
              </w:rPr>
            </w:pPr>
            <w:r>
              <w:rPr>
                <w:sz w:val="22"/>
              </w:rPr>
              <w:t xml:space="preserve">Отдел </w:t>
            </w:r>
            <w:r>
              <w:rPr>
                <w:sz w:val="22"/>
              </w:rPr>
              <w:t>камерального контроля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00000">
            <w:pPr>
              <w:tabs>
                <w:tab w:leader="none" w:pos="2520" w:val="left"/>
              </w:tabs>
              <w:ind/>
              <w:rPr>
                <w:sz w:val="22"/>
              </w:rPr>
            </w:pPr>
          </w:p>
          <w:p w14:paraId="88000000">
            <w:pPr>
              <w:tabs>
                <w:tab w:leader="none" w:pos="2520" w:val="left"/>
              </w:tabs>
              <w:ind/>
              <w:rPr>
                <w:sz w:val="22"/>
              </w:rPr>
            </w:pPr>
            <w:r>
              <w:rPr>
                <w:sz w:val="22"/>
              </w:rPr>
              <w:t xml:space="preserve">Главный </w:t>
            </w:r>
            <w:r>
              <w:rPr>
                <w:sz w:val="22"/>
              </w:rPr>
              <w:t>государственный налоговый инспектор</w:t>
            </w:r>
          </w:p>
          <w:p w14:paraId="89000000">
            <w:pPr>
              <w:tabs>
                <w:tab w:leader="none" w:pos="2520" w:val="left"/>
              </w:tabs>
              <w:ind/>
              <w:rPr>
                <w:sz w:val="22"/>
              </w:rPr>
            </w:pP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00000">
            <w:pPr>
              <w:tabs>
                <w:tab w:leader="none" w:pos="2520" w:val="left"/>
              </w:tabs>
              <w:ind/>
              <w:jc w:val="both"/>
              <w:rPr>
                <w:sz w:val="22"/>
              </w:rPr>
            </w:pPr>
          </w:p>
          <w:p w14:paraId="8B000000">
            <w:pPr>
              <w:tabs>
                <w:tab w:leader="none" w:pos="2520" w:val="left"/>
              </w:tabs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высшее образование; </w:t>
            </w:r>
          </w:p>
          <w:p w14:paraId="8C000000">
            <w:pPr>
              <w:tabs>
                <w:tab w:leader="none" w:pos="2520" w:val="left"/>
              </w:tabs>
              <w:ind/>
              <w:jc w:val="both"/>
              <w:rPr>
                <w:sz w:val="22"/>
              </w:rPr>
            </w:pPr>
            <w:r>
              <w:rPr>
                <w:sz w:val="22"/>
              </w:rPr>
              <w:t>квалификационные требования к стажу государственной гражданской службы или стажу работы по специальности не предъявляются;</w:t>
            </w:r>
          </w:p>
          <w:p w14:paraId="8D000000">
            <w:pPr>
              <w:tabs>
                <w:tab w:leader="none" w:pos="2520" w:val="left"/>
              </w:tabs>
              <w:ind/>
              <w:jc w:val="both"/>
              <w:rPr>
                <w:sz w:val="22"/>
              </w:rPr>
            </w:pPr>
            <w:r>
              <w:rPr>
                <w:sz w:val="22"/>
              </w:rPr>
              <w:t>самостоятельная деятельность по профессиональному обеспечению выполнения государственными органами установленных задач и функций; соответствие указанным специальностям и направление подготовки и указанным специальностям в соответствии с должностным регламентом (см. должностной регламент)</w:t>
            </w:r>
          </w:p>
        </w:tc>
      </w:tr>
      <w:tr>
        <w:trPr>
          <w:trHeight w:hRule="atLeast" w:val="4806"/>
        </w:trPr>
        <w:tc>
          <w:tcPr>
            <w:tcW w:type="dxa" w:w="18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00000">
            <w:pPr>
              <w:tabs>
                <w:tab w:leader="none" w:pos="2520" w:val="left"/>
              </w:tabs>
              <w:ind/>
              <w:rPr>
                <w:sz w:val="22"/>
              </w:rPr>
            </w:pP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00000">
            <w:pPr>
              <w:tabs>
                <w:tab w:leader="none" w:pos="2520" w:val="left"/>
              </w:tabs>
              <w:ind/>
              <w:rPr>
                <w:sz w:val="22"/>
              </w:rPr>
            </w:pPr>
          </w:p>
          <w:p w14:paraId="90000000">
            <w:pPr>
              <w:tabs>
                <w:tab w:leader="none" w:pos="2520" w:val="left"/>
              </w:tabs>
              <w:ind/>
              <w:rPr>
                <w:sz w:val="22"/>
              </w:rPr>
            </w:pPr>
            <w:r>
              <w:rPr>
                <w:sz w:val="22"/>
              </w:rPr>
              <w:t>Отдел камерального контроля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00000">
            <w:pPr>
              <w:tabs>
                <w:tab w:leader="none" w:pos="2520" w:val="left"/>
              </w:tabs>
              <w:ind/>
              <w:rPr>
                <w:sz w:val="22"/>
              </w:rPr>
            </w:pPr>
          </w:p>
          <w:p w14:paraId="92000000">
            <w:pPr>
              <w:tabs>
                <w:tab w:leader="none" w:pos="2520" w:val="left"/>
              </w:tabs>
              <w:ind/>
              <w:rPr>
                <w:sz w:val="22"/>
              </w:rPr>
            </w:pPr>
            <w:r>
              <w:rPr>
                <w:sz w:val="22"/>
              </w:rPr>
              <w:t>Старший</w:t>
            </w:r>
            <w:r>
              <w:rPr>
                <w:sz w:val="22"/>
              </w:rPr>
              <w:t xml:space="preserve"> государственный налоговый инспектор</w:t>
            </w:r>
          </w:p>
          <w:p w14:paraId="93000000">
            <w:pPr>
              <w:tabs>
                <w:tab w:leader="none" w:pos="2520" w:val="left"/>
              </w:tabs>
              <w:ind/>
              <w:rPr>
                <w:sz w:val="22"/>
              </w:rPr>
            </w:pP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00000">
            <w:pPr>
              <w:tabs>
                <w:tab w:leader="none" w:pos="2520" w:val="left"/>
              </w:tabs>
              <w:ind/>
              <w:jc w:val="both"/>
              <w:rPr>
                <w:sz w:val="22"/>
              </w:rPr>
            </w:pPr>
          </w:p>
          <w:p w14:paraId="95000000">
            <w:pPr>
              <w:tabs>
                <w:tab w:leader="none" w:pos="2520" w:val="left"/>
              </w:tabs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высшее образование; </w:t>
            </w:r>
          </w:p>
          <w:p w14:paraId="96000000">
            <w:pPr>
              <w:tabs>
                <w:tab w:leader="none" w:pos="2520" w:val="left"/>
              </w:tabs>
              <w:ind/>
              <w:jc w:val="both"/>
              <w:rPr>
                <w:sz w:val="22"/>
              </w:rPr>
            </w:pPr>
            <w:r>
              <w:rPr>
                <w:sz w:val="22"/>
              </w:rPr>
              <w:t>квалификационные требования к стажу государственной гражданской службы или стажу работы по специальности не предъявляются;</w:t>
            </w:r>
          </w:p>
          <w:p w14:paraId="97000000">
            <w:pPr>
              <w:tabs>
                <w:tab w:leader="none" w:pos="2520" w:val="left"/>
              </w:tabs>
              <w:ind/>
              <w:jc w:val="both"/>
              <w:rPr>
                <w:sz w:val="22"/>
              </w:rPr>
            </w:pPr>
            <w:r>
              <w:rPr>
                <w:sz w:val="22"/>
              </w:rPr>
              <w:t>самостоятельная деятельность по профессиональному обеспечению выполнения государственными органами установленных задач и функций; соответствие указанным специальностям и направление подготовки и указанным специальностям в соответствии с должностным регламентом (см. должностной регламент)</w:t>
            </w:r>
          </w:p>
        </w:tc>
      </w:tr>
    </w:tbl>
    <w:p w14:paraId="98000000">
      <w:pPr>
        <w:tabs>
          <w:tab w:leader="none" w:pos="2520" w:val="left"/>
        </w:tabs>
        <w:ind/>
        <w:rPr>
          <w:color w:val="FF0000"/>
          <w:sz w:val="22"/>
        </w:rPr>
      </w:pPr>
    </w:p>
    <w:p w14:paraId="99000000">
      <w:pPr>
        <w:ind w:firstLine="567"/>
        <w:jc w:val="both"/>
        <w:rPr>
          <w:b w:val="0"/>
        </w:rPr>
      </w:pPr>
      <w:r>
        <w:rPr>
          <w:b w:val="0"/>
        </w:rPr>
        <w:t>Денежное содержание федеральных государственных гражданских служащих Управления Федеральной налоговой службы по Самарской области состоит из:</w:t>
      </w:r>
    </w:p>
    <w:p w14:paraId="9A000000">
      <w:pPr>
        <w:ind/>
        <w:jc w:val="center"/>
        <w:rPr>
          <w:b w:val="0"/>
          <w:sz w:val="22"/>
        </w:rPr>
      </w:pPr>
    </w:p>
    <w:tbl>
      <w:tblPr>
        <w:tblStyle w:val="Style_2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410"/>
        <w:gridCol w:w="1985"/>
        <w:gridCol w:w="1984"/>
        <w:gridCol w:w="1843"/>
        <w:gridCol w:w="1417"/>
        <w:gridCol w:w="803"/>
      </w:tblGrid>
      <w:tr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r2bl w:sz="4" w:val="nil"/>
            </w:tcBorders>
          </w:tcPr>
          <w:p w14:paraId="9B000000">
            <w:pPr>
              <w:ind/>
              <w:jc w:val="right"/>
              <w:rPr>
                <w:b w:val="0"/>
                <w:sz w:val="22"/>
              </w:rPr>
            </w:pP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00000">
            <w:pPr>
              <w:ind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главный государственный</w:t>
            </w:r>
          </w:p>
          <w:p w14:paraId="9D000000">
            <w:pPr>
              <w:ind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 налоговый инспектор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00000">
            <w:pPr>
              <w:ind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старший государственный налоговый инспектор</w:t>
            </w:r>
          </w:p>
          <w:p w14:paraId="9F000000">
            <w:pPr>
              <w:ind/>
              <w:jc w:val="center"/>
              <w:rPr>
                <w:b w:val="0"/>
                <w:sz w:val="18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00000">
            <w:pPr>
              <w:ind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главный специалист-эксперт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00000">
            <w:pPr>
              <w:ind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ведущий специалист-эксперт</w:t>
            </w:r>
          </w:p>
        </w:tc>
        <w:tc>
          <w:tcPr>
            <w:tcW w:type="dxa" w:w="803"/>
            <w:vMerge w:val="restart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</w:tcPr>
          <w:p w14:paraId="A2000000">
            <w:pPr>
              <w:ind/>
              <w:jc w:val="center"/>
              <w:rPr>
                <w:b w:val="0"/>
                <w:sz w:val="18"/>
              </w:rPr>
            </w:pPr>
          </w:p>
        </w:tc>
      </w:tr>
      <w:tr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00000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  <w:p w14:paraId="A4000000">
            <w:pPr>
              <w:rPr>
                <w:b w:val="0"/>
                <w:sz w:val="22"/>
              </w:rPr>
            </w:pPr>
          </w:p>
          <w:p w14:paraId="A5000000">
            <w:pPr>
              <w:rPr>
                <w:b w:val="0"/>
                <w:sz w:val="22"/>
              </w:rPr>
            </w:pP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00000">
            <w:pPr>
              <w:ind/>
              <w:jc w:val="center"/>
              <w:rPr>
                <w:b w:val="0"/>
              </w:rPr>
            </w:pPr>
            <w:r>
              <w:rPr>
                <w:b w:val="0"/>
              </w:rPr>
              <w:t>17842</w:t>
            </w:r>
            <w:r>
              <w:rPr>
                <w:b w:val="0"/>
              </w:rPr>
              <w:t xml:space="preserve"> руб.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00000">
            <w:pPr>
              <w:ind/>
              <w:jc w:val="center"/>
              <w:rPr>
                <w:b w:val="0"/>
              </w:rPr>
            </w:pPr>
            <w:r>
              <w:rPr>
                <w:b w:val="0"/>
              </w:rPr>
              <w:t>16063</w:t>
            </w:r>
            <w:r>
              <w:rPr>
                <w:b w:val="0"/>
              </w:rPr>
              <w:t xml:space="preserve"> руб.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00000">
            <w:pPr>
              <w:ind/>
              <w:jc w:val="center"/>
              <w:rPr>
                <w:b w:val="0"/>
              </w:rPr>
            </w:pPr>
            <w:r>
              <w:rPr>
                <w:b w:val="0"/>
              </w:rPr>
              <w:t>16063</w:t>
            </w:r>
            <w:r>
              <w:rPr>
                <w:b w:val="0"/>
              </w:rPr>
              <w:t xml:space="preserve"> руб.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00000">
            <w:pPr>
              <w:ind/>
              <w:jc w:val="center"/>
              <w:rPr>
                <w:b w:val="0"/>
              </w:rPr>
            </w:pPr>
            <w:r>
              <w:rPr>
                <w:b w:val="0"/>
              </w:rPr>
              <w:t>14876</w:t>
            </w:r>
            <w:r>
              <w:rPr>
                <w:b w:val="0"/>
              </w:rPr>
              <w:t xml:space="preserve"> руб.</w:t>
            </w:r>
          </w:p>
        </w:tc>
        <w:tc>
          <w:tcPr>
            <w:tcW w:type="dxa" w:w="803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</w:tcPr>
          <w:p/>
        </w:tc>
      </w:tr>
      <w:tr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00000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Месячного оклада в соответствии с присвоенным классным чином </w:t>
            </w:r>
          </w:p>
        </w:tc>
        <w:tc>
          <w:tcPr>
            <w:tcW w:type="dxa" w:w="7229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00000">
            <w:pPr>
              <w:ind/>
              <w:jc w:val="both"/>
              <w:rPr>
                <w:b w:val="0"/>
                <w:sz w:val="22"/>
              </w:rPr>
            </w:pPr>
          </w:p>
          <w:p w14:paraId="AC000000">
            <w:pPr>
              <w:ind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в размере установленным с действующим законодательством</w:t>
            </w:r>
          </w:p>
          <w:p w14:paraId="AD000000">
            <w:pPr>
              <w:ind/>
              <w:jc w:val="both"/>
              <w:rPr>
                <w:b w:val="0"/>
                <w:sz w:val="22"/>
              </w:rPr>
            </w:pPr>
          </w:p>
        </w:tc>
        <w:tc>
          <w:tcPr>
            <w:tcW w:type="dxa" w:w="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00000">
            <w:pPr>
              <w:rPr>
                <w:b w:val="0"/>
              </w:rPr>
            </w:pPr>
          </w:p>
        </w:tc>
      </w:tr>
      <w:tr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00000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Ежемесячной надбавки за выслугу лет  на государственной гражданской службе Российской Федерации</w:t>
            </w:r>
          </w:p>
          <w:p w14:paraId="B0000000">
            <w:pPr>
              <w:rPr>
                <w:b w:val="0"/>
                <w:sz w:val="22"/>
              </w:rPr>
            </w:pPr>
          </w:p>
        </w:tc>
        <w:tc>
          <w:tcPr>
            <w:tcW w:type="dxa" w:w="7229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00000">
            <w:pPr>
              <w:ind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до 30% </w:t>
            </w:r>
          </w:p>
          <w:p w14:paraId="B2000000">
            <w:pPr>
              <w:ind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должностного</w:t>
            </w:r>
          </w:p>
          <w:p w14:paraId="B3000000">
            <w:pPr>
              <w:ind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оклада</w:t>
            </w:r>
          </w:p>
        </w:tc>
        <w:tc>
          <w:tcPr>
            <w:tcW w:type="dxa" w:w="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00000">
            <w:pPr>
              <w:rPr>
                <w:b w:val="0"/>
              </w:rPr>
            </w:pPr>
          </w:p>
        </w:tc>
      </w:tr>
      <w:tr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00000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  <w:p w14:paraId="B6000000">
            <w:pPr>
              <w:rPr>
                <w:b w:val="0"/>
                <w:sz w:val="22"/>
              </w:rPr>
            </w:pPr>
          </w:p>
        </w:tc>
        <w:tc>
          <w:tcPr>
            <w:tcW w:type="dxa" w:w="7229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00000">
            <w:pPr>
              <w:ind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30</w:t>
            </w:r>
            <w:r>
              <w:rPr>
                <w:b w:val="0"/>
                <w:sz w:val="22"/>
              </w:rPr>
              <w:t>%</w:t>
            </w:r>
          </w:p>
          <w:p w14:paraId="B8000000">
            <w:pPr>
              <w:ind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должностного</w:t>
            </w:r>
          </w:p>
          <w:p w14:paraId="B9000000">
            <w:pPr>
              <w:ind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оклада</w:t>
            </w:r>
          </w:p>
        </w:tc>
        <w:tc>
          <w:tcPr>
            <w:tcW w:type="dxa" w:w="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00000">
            <w:pPr>
              <w:rPr>
                <w:b w:val="0"/>
              </w:rPr>
            </w:pPr>
          </w:p>
        </w:tc>
      </w:tr>
      <w:tr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00000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Премии за выполнение особо важных и сложных заданий </w:t>
            </w:r>
          </w:p>
          <w:p w14:paraId="BC000000">
            <w:pPr>
              <w:rPr>
                <w:b w:val="0"/>
                <w:sz w:val="22"/>
              </w:rPr>
            </w:pPr>
          </w:p>
        </w:tc>
        <w:tc>
          <w:tcPr>
            <w:tcW w:type="dxa" w:w="7229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00000">
            <w:pPr>
              <w:ind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в соответствии с положением</w:t>
            </w:r>
            <w:r>
              <w:rPr>
                <w:b w:val="0"/>
                <w:sz w:val="22"/>
              </w:rPr>
              <w:t>, утвержденным Представителем нанимателя</w:t>
            </w:r>
          </w:p>
        </w:tc>
        <w:tc>
          <w:tcPr>
            <w:tcW w:type="dxa" w:w="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00000">
            <w:pPr>
              <w:rPr>
                <w:b w:val="0"/>
              </w:rPr>
            </w:pPr>
          </w:p>
        </w:tc>
      </w:tr>
      <w:tr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00000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Ежемесячного  денежного поощрения</w:t>
            </w:r>
          </w:p>
          <w:p w14:paraId="C0000000">
            <w:pPr>
              <w:rPr>
                <w:b w:val="0"/>
                <w:sz w:val="22"/>
              </w:rPr>
            </w:pPr>
          </w:p>
        </w:tc>
        <w:tc>
          <w:tcPr>
            <w:tcW w:type="dxa" w:w="7229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00000">
            <w:pPr>
              <w:ind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0,3%</w:t>
            </w:r>
            <w:r>
              <w:rPr>
                <w:b w:val="0"/>
                <w:sz w:val="22"/>
              </w:rPr>
              <w:t xml:space="preserve"> </w:t>
            </w:r>
          </w:p>
          <w:p w14:paraId="C2000000">
            <w:pPr>
              <w:ind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должностного</w:t>
            </w:r>
          </w:p>
          <w:p w14:paraId="C3000000">
            <w:pPr>
              <w:ind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оклада</w:t>
            </w:r>
          </w:p>
        </w:tc>
        <w:tc>
          <w:tcPr>
            <w:tcW w:type="dxa" w:w="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00000">
            <w:pPr>
              <w:rPr>
                <w:b w:val="0"/>
              </w:rPr>
            </w:pPr>
          </w:p>
        </w:tc>
      </w:tr>
      <w:tr>
        <w:trPr>
          <w:trHeight w:hRule="atLeast" w:val="1059"/>
        </w:trPr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00000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Единовременной выплаты при предоставлении ежегодного оплачиваемого отпуска </w:t>
            </w:r>
          </w:p>
          <w:p w14:paraId="C6000000">
            <w:pPr>
              <w:rPr>
                <w:b w:val="0"/>
                <w:sz w:val="22"/>
              </w:rPr>
            </w:pPr>
          </w:p>
        </w:tc>
        <w:tc>
          <w:tcPr>
            <w:tcW w:type="dxa" w:w="7229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00000">
            <w:pPr>
              <w:ind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2 месячных оклада </w:t>
            </w:r>
          </w:p>
          <w:p w14:paraId="C8000000">
            <w:pPr>
              <w:ind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денежного содержания</w:t>
            </w:r>
          </w:p>
        </w:tc>
        <w:tc>
          <w:tcPr>
            <w:tcW w:type="dxa" w:w="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00000">
            <w:pPr>
              <w:rPr>
                <w:b w:val="0"/>
              </w:rPr>
            </w:pPr>
          </w:p>
        </w:tc>
      </w:tr>
      <w:tr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00000">
            <w:pPr>
              <w:rPr>
                <w:b w:val="0"/>
                <w:sz w:val="22"/>
              </w:rPr>
            </w:pPr>
          </w:p>
          <w:p w14:paraId="CB000000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Материальной помощи</w:t>
            </w:r>
          </w:p>
          <w:p w14:paraId="CC000000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type="dxa" w:w="7229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00000">
            <w:pPr>
              <w:ind/>
              <w:jc w:val="center"/>
              <w:rPr>
                <w:b w:val="0"/>
                <w:sz w:val="22"/>
              </w:rPr>
            </w:pPr>
          </w:p>
          <w:p w14:paraId="CE000000">
            <w:pPr>
              <w:ind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в соответствии с положением, утвержденным Представителем нанимателя</w:t>
            </w:r>
          </w:p>
        </w:tc>
        <w:tc>
          <w:tcPr>
            <w:tcW w:type="dxa" w:w="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00000">
            <w:pPr>
              <w:rPr>
                <w:b w:val="0"/>
              </w:rPr>
            </w:pPr>
          </w:p>
        </w:tc>
      </w:tr>
      <w:tr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00000">
            <w:pPr>
              <w:rPr>
                <w:b w:val="0"/>
                <w:sz w:val="22"/>
              </w:rPr>
            </w:pPr>
          </w:p>
          <w:p w14:paraId="D1000000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Других выплат, предусмотренных соответствующими федеральными законами и иными нормативными правовыми актами</w:t>
            </w:r>
          </w:p>
          <w:p w14:paraId="D2000000">
            <w:pPr>
              <w:rPr>
                <w:b w:val="0"/>
                <w:sz w:val="22"/>
              </w:rPr>
            </w:pPr>
          </w:p>
        </w:tc>
        <w:tc>
          <w:tcPr>
            <w:tcW w:type="dxa" w:w="7229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00000">
            <w:pPr>
              <w:rPr>
                <w:b w:val="0"/>
                <w:sz w:val="22"/>
              </w:rPr>
            </w:pPr>
          </w:p>
          <w:p w14:paraId="D4000000">
            <w:pPr>
              <w:ind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в соответствии с постановлением Правительства РФ о материальном стимулировании Федеральных государственных гражданских служащих</w:t>
            </w:r>
          </w:p>
          <w:p w14:paraId="D5000000">
            <w:pPr>
              <w:rPr>
                <w:b w:val="0"/>
                <w:sz w:val="22"/>
              </w:rPr>
            </w:pPr>
          </w:p>
        </w:tc>
        <w:tc>
          <w:tcPr>
            <w:tcW w:type="dxa" w:w="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00000">
            <w:pPr>
              <w:rPr>
                <w:b w:val="0"/>
              </w:rPr>
            </w:pPr>
          </w:p>
        </w:tc>
      </w:tr>
    </w:tbl>
    <w:p w14:paraId="D7000000">
      <w:pPr>
        <w:tabs>
          <w:tab w:leader="none" w:pos="3600" w:val="left"/>
        </w:tabs>
        <w:ind w:right="-2"/>
        <w:jc w:val="both"/>
        <w:rPr>
          <w:b w:val="0"/>
          <w:sz w:val="22"/>
        </w:rPr>
      </w:pPr>
    </w:p>
    <w:p w14:paraId="D8000000">
      <w:pPr>
        <w:tabs>
          <w:tab w:leader="none" w:pos="426" w:val="left"/>
          <w:tab w:leader="none" w:pos="3600" w:val="left"/>
        </w:tabs>
        <w:ind w:right="-2"/>
        <w:jc w:val="both"/>
        <w:rPr>
          <w:b w:val="0"/>
        </w:rPr>
      </w:pPr>
      <w:r>
        <w:rPr>
          <w:b w:val="0"/>
        </w:rPr>
        <w:tab/>
      </w:r>
      <w:r>
        <w:rPr>
          <w:b w:val="0"/>
        </w:rPr>
        <w:t xml:space="preserve">Право на участие в конкурсе имеют граждане Российской Федерации, достигшие возраста 18 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 </w:t>
      </w:r>
    </w:p>
    <w:p w14:paraId="D9000000">
      <w:pPr>
        <w:ind w:firstLine="540"/>
        <w:jc w:val="both"/>
        <w:rPr>
          <w:b w:val="0"/>
        </w:rPr>
      </w:pPr>
      <w:r>
        <w:rPr>
          <w:b w:val="0"/>
        </w:rPr>
        <w:t xml:space="preserve">В соответствии с п. 11 ст. 16 Федерального закона от 27 июля 2004 года № 79-ФЗ </w:t>
      </w:r>
      <w:r>
        <w:rPr>
          <w:b w:val="0"/>
        </w:rPr>
        <w:br/>
      </w:r>
      <w:r>
        <w:rPr>
          <w:b w:val="0"/>
        </w:rPr>
        <w:t>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</w:r>
    </w:p>
    <w:p w14:paraId="DA000000">
      <w:pPr>
        <w:ind w:firstLine="540"/>
        <w:jc w:val="both"/>
        <w:rPr>
          <w:b w:val="0"/>
        </w:rPr>
      </w:pPr>
    </w:p>
    <w:p w14:paraId="DB000000">
      <w:pPr>
        <w:ind w:firstLine="540" w:left="-142" w:right="-2"/>
        <w:jc w:val="both"/>
        <w:rPr>
          <w:b w:val="0"/>
          <w:u w:val="none"/>
        </w:rPr>
      </w:pPr>
      <w:r>
        <w:rPr>
          <w:b w:val="0"/>
          <w:u w:val="none"/>
        </w:rPr>
        <w:t xml:space="preserve">Для участия в конкурсе </w:t>
      </w:r>
      <w:r>
        <w:rPr>
          <w:b w:val="0"/>
          <w:u w:val="none"/>
        </w:rPr>
        <w:t>гражданин</w:t>
      </w:r>
      <w:r>
        <w:rPr>
          <w:b w:val="0"/>
          <w:u w:val="none"/>
        </w:rPr>
        <w:t xml:space="preserve"> </w:t>
      </w:r>
      <w:r>
        <w:rPr>
          <w:b w:val="0"/>
          <w:u w:val="none"/>
        </w:rPr>
        <w:t>представляет следующие документы:</w:t>
      </w:r>
    </w:p>
    <w:p w14:paraId="DC000000">
      <w:pPr>
        <w:ind w:firstLine="540" w:left="-142" w:right="-2"/>
        <w:jc w:val="both"/>
        <w:rPr>
          <w:b w:val="0"/>
          <w:u w:val="none"/>
        </w:rPr>
      </w:pPr>
      <w:r>
        <w:rPr>
          <w:b w:val="0"/>
          <w:u w:val="none"/>
        </w:rPr>
        <w:t>- личное заявление;</w:t>
      </w:r>
    </w:p>
    <w:p w14:paraId="DD000000">
      <w:pPr>
        <w:ind w:firstLine="540" w:left="-142" w:right="-2"/>
        <w:jc w:val="both"/>
        <w:rPr>
          <w:b w:val="0"/>
          <w:u w:val="none"/>
        </w:rPr>
      </w:pPr>
      <w:r>
        <w:rPr>
          <w:b w:val="0"/>
          <w:u w:val="none"/>
        </w:rPr>
        <w:t xml:space="preserve">- заполненную и подписанную анкету (форма утверждена распоряжением Правительства Российской Федерации от 26.05.2005 № 667-р с изменениями от </w:t>
      </w:r>
      <w:r>
        <w:rPr>
          <w:b w:val="0"/>
          <w:u w:val="none"/>
        </w:rPr>
        <w:t>22.04.2022</w:t>
      </w:r>
      <w:r>
        <w:rPr>
          <w:b w:val="0"/>
          <w:u w:val="none"/>
        </w:rPr>
        <w:t xml:space="preserve"> № </w:t>
      </w:r>
      <w:r>
        <w:rPr>
          <w:b w:val="0"/>
          <w:u w:val="none"/>
        </w:rPr>
        <w:t>986</w:t>
      </w:r>
      <w:r>
        <w:rPr>
          <w:b w:val="0"/>
          <w:u w:val="none"/>
        </w:rPr>
        <w:t>-р) с приложением 2-х фотографий (в деловом костюме), размером 3х4 см;</w:t>
      </w:r>
    </w:p>
    <w:p w14:paraId="DE000000">
      <w:pPr>
        <w:ind w:firstLine="540" w:left="-142" w:right="-2"/>
        <w:jc w:val="both"/>
        <w:rPr>
          <w:b w:val="0"/>
          <w:u w:val="none"/>
        </w:rPr>
      </w:pPr>
      <w:r>
        <w:rPr>
          <w:b w:val="0"/>
          <w:u w:val="none"/>
        </w:rPr>
        <w:t>- копию паспорта или заменяющего его документа (соответствующий документ предъявляется лично по прибытии на конкурс);</w:t>
      </w:r>
    </w:p>
    <w:p w14:paraId="DF000000">
      <w:pPr>
        <w:ind w:firstLine="540" w:left="-142" w:right="-2"/>
        <w:jc w:val="both"/>
        <w:rPr>
          <w:b w:val="0"/>
          <w:u w:val="none"/>
        </w:rPr>
      </w:pPr>
      <w:r>
        <w:rPr>
          <w:b w:val="0"/>
          <w:u w:val="none"/>
        </w:rPr>
        <w:t>- документы, подтверждающие необходимое профессиональное образование, стаж работы и квалификацию:</w:t>
      </w:r>
    </w:p>
    <w:p w14:paraId="E0000000">
      <w:pPr>
        <w:ind w:firstLine="540" w:left="-142" w:right="-2"/>
        <w:jc w:val="both"/>
        <w:rPr>
          <w:b w:val="0"/>
          <w:u w:val="none"/>
        </w:rPr>
      </w:pPr>
      <w:r>
        <w:rPr>
          <w:b w:val="0"/>
          <w:u w:val="none"/>
        </w:rPr>
        <w:t xml:space="preserve">копию трудовой книжки (за исключением случаев, когда служебная (трудовая) деятельность осуществляется впервые), </w:t>
      </w:r>
      <w:r>
        <w:rPr>
          <w:b w:val="0"/>
          <w:u w:val="none"/>
        </w:rPr>
        <w:t>заверенную нотариально или кадровой службой по месту работы (службы)</w:t>
      </w:r>
      <w:r>
        <w:rPr>
          <w:b w:val="0"/>
          <w:u w:val="none"/>
        </w:rPr>
        <w:t>, или иные документы, подтверждающие трудовую (служебную) деятельность гражданина;</w:t>
      </w:r>
    </w:p>
    <w:p w14:paraId="E1000000">
      <w:pPr>
        <w:ind w:firstLine="540" w:left="-142" w:right="-2"/>
        <w:jc w:val="both"/>
        <w:rPr>
          <w:b w:val="0"/>
          <w:u w:val="none"/>
        </w:rPr>
      </w:pPr>
      <w:r>
        <w:rPr>
          <w:b w:val="0"/>
          <w:u w:val="none"/>
        </w:rPr>
        <w:t>копии документов об образовании и о квалификации (</w:t>
      </w:r>
      <w:r>
        <w:rPr>
          <w:b w:val="0"/>
          <w:u w:val="none"/>
        </w:rPr>
        <w:t>с приложением</w:t>
      </w:r>
      <w:r>
        <w:rPr>
          <w:b w:val="0"/>
          <w:u w:val="none"/>
        </w:rPr>
        <w:t xml:space="preserve">), а также по желанию гражданина 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</w:t>
      </w:r>
      <w:r>
        <w:rPr>
          <w:b w:val="0"/>
          <w:u w:val="none"/>
        </w:rPr>
        <w:t>заверенные нотариально или кадровой службой по месту работы (службы)</w:t>
      </w:r>
      <w:r>
        <w:rPr>
          <w:b w:val="0"/>
          <w:u w:val="none"/>
        </w:rPr>
        <w:t>;</w:t>
      </w:r>
    </w:p>
    <w:p w14:paraId="E2000000">
      <w:pPr>
        <w:ind w:firstLine="540" w:left="-142" w:right="-2"/>
        <w:jc w:val="both"/>
        <w:rPr>
          <w:b w:val="0"/>
          <w:u w:val="none"/>
        </w:rPr>
      </w:pPr>
      <w:r>
        <w:rPr>
          <w:b w:val="0"/>
          <w:u w:val="none"/>
        </w:rPr>
        <w:t>- документ об отсутствии у гражданина заболевания, препятствующего поступлению на гражданскую службу или ее прохождению (</w:t>
      </w:r>
      <w:r>
        <w:rPr>
          <w:b w:val="0"/>
          <w:u w:val="none"/>
        </w:rPr>
        <w:t>форма № 001-ГС/у</w:t>
      </w:r>
      <w:r>
        <w:rPr>
          <w:b w:val="0"/>
          <w:u w:val="none"/>
        </w:rPr>
        <w:t>);</w:t>
      </w:r>
    </w:p>
    <w:p w14:paraId="E3000000">
      <w:pPr>
        <w:ind w:firstLine="540" w:left="-142" w:right="-2"/>
        <w:jc w:val="both"/>
        <w:rPr>
          <w:b w:val="0"/>
        </w:rPr>
      </w:pPr>
      <w:r>
        <w:rPr>
          <w:b w:val="0"/>
        </w:rPr>
        <w:t xml:space="preserve">- иные документы, предусмотренные Федеральным законом от 27 июля 2004 г. № 79-ФЗ </w:t>
      </w:r>
      <w:r>
        <w:rPr>
          <w:b w:val="0"/>
        </w:rPr>
        <w:br/>
      </w:r>
      <w:r>
        <w:rPr>
          <w:b w:val="0"/>
        </w:rPr>
        <w:t>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Федерации:</w:t>
      </w:r>
    </w:p>
    <w:p w14:paraId="E4000000">
      <w:pPr>
        <w:ind w:firstLine="540" w:left="-142" w:right="-2"/>
        <w:jc w:val="both"/>
        <w:rPr>
          <w:b w:val="0"/>
        </w:rPr>
      </w:pPr>
      <w:r>
        <w:rPr>
          <w:b w:val="0"/>
        </w:rPr>
        <w:t>- копию и оригинал документа воинского учета;</w:t>
      </w:r>
    </w:p>
    <w:p w14:paraId="E5000000">
      <w:pPr>
        <w:ind w:firstLine="540" w:left="-142" w:right="-2"/>
        <w:jc w:val="both"/>
        <w:rPr>
          <w:b w:val="0"/>
        </w:rPr>
      </w:pPr>
      <w:r>
        <w:rPr>
          <w:b w:val="0"/>
        </w:rPr>
        <w:t xml:space="preserve">- </w:t>
      </w:r>
      <w:r>
        <w:rPr>
          <w:b w:val="0"/>
          <w:color w:val="000000"/>
        </w:rPr>
        <w:t>согласие на обработку персональных данных</w:t>
      </w:r>
      <w:r>
        <w:rPr>
          <w:b w:val="0"/>
        </w:rPr>
        <w:t>.</w:t>
      </w:r>
    </w:p>
    <w:p w14:paraId="E6000000">
      <w:pPr>
        <w:ind w:firstLine="540" w:left="-142" w:right="-2"/>
        <w:jc w:val="both"/>
        <w:rPr>
          <w:b w:val="0"/>
        </w:rPr>
      </w:pPr>
      <w:r>
        <w:rPr>
          <w:b w:val="0"/>
        </w:rPr>
        <w:t xml:space="preserve">Для участия в конкурсе </w:t>
      </w:r>
      <w:r>
        <w:rPr>
          <w:b w:val="0"/>
          <w:u w:val="none"/>
        </w:rPr>
        <w:t>гражданский служащий</w:t>
      </w:r>
      <w:r>
        <w:rPr>
          <w:b w:val="0"/>
        </w:rPr>
        <w:t xml:space="preserve"> </w:t>
      </w:r>
      <w:r>
        <w:rPr>
          <w:b w:val="0"/>
        </w:rPr>
        <w:t>представляет следующие документы:</w:t>
      </w:r>
    </w:p>
    <w:p w14:paraId="E7000000">
      <w:pPr>
        <w:ind w:firstLine="540" w:left="-142" w:right="-2"/>
        <w:jc w:val="both"/>
        <w:rPr>
          <w:b w:val="0"/>
        </w:rPr>
      </w:pPr>
      <w:r>
        <w:rPr>
          <w:b w:val="0"/>
        </w:rPr>
        <w:t>- заявление на имя представителя нанимателя;</w:t>
      </w:r>
    </w:p>
    <w:p w14:paraId="E8000000">
      <w:pPr>
        <w:ind w:firstLine="540" w:left="-142" w:right="-2"/>
        <w:jc w:val="both"/>
        <w:rPr>
          <w:b w:val="0"/>
        </w:rPr>
      </w:pPr>
      <w:r>
        <w:rPr>
          <w:b w:val="0"/>
        </w:rPr>
        <w:t>- 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2-х фотографий, размером 3х4 см;</w:t>
      </w:r>
    </w:p>
    <w:p w14:paraId="E9000000">
      <w:pPr>
        <w:ind w:firstLine="540" w:left="-142" w:right="-2"/>
        <w:jc w:val="both"/>
        <w:rPr>
          <w:b w:val="0"/>
        </w:rPr>
      </w:pPr>
      <w:r>
        <w:rPr>
          <w:b w:val="0"/>
        </w:rPr>
        <w:t xml:space="preserve">- </w:t>
      </w:r>
      <w:r>
        <w:rPr>
          <w:b w:val="0"/>
          <w:color w:val="000000"/>
        </w:rPr>
        <w:t>согласие на обработку персональных данных</w:t>
      </w:r>
      <w:r>
        <w:rPr>
          <w:b w:val="0"/>
        </w:rPr>
        <w:t>.</w:t>
      </w:r>
    </w:p>
    <w:p w14:paraId="EA000000">
      <w:pPr>
        <w:ind w:firstLine="540"/>
        <w:jc w:val="both"/>
        <w:rPr>
          <w:b w:val="0"/>
        </w:rPr>
      </w:pPr>
    </w:p>
    <w:p w14:paraId="EB000000">
      <w:pPr>
        <w:ind w:firstLine="540"/>
        <w:jc w:val="both"/>
        <w:rPr>
          <w:b w:val="0"/>
        </w:rPr>
      </w:pPr>
      <w:r>
        <w:rPr>
          <w:b w:val="0"/>
        </w:rPr>
        <w:t>Документы, в течение 21 календарного дня со дня размещения объявления об их приеме на официальном сайте государственной информационной системы в области государственной службы в сети "Интернет", представляются в государственный орган гражданином (гражданским служащим) лично, посредством направления по почте или в электронном виде с использованием указанной информационной системы. Порядок представления документов в электронном виде устанавливается Правительством Российской Федерации.</w:t>
      </w:r>
    </w:p>
    <w:p w14:paraId="EC000000">
      <w:pPr>
        <w:ind w:firstLine="540" w:left="-142" w:right="-2"/>
        <w:jc w:val="both"/>
        <w:rPr>
          <w:b w:val="0"/>
        </w:rPr>
      </w:pPr>
      <w:r>
        <w:rPr>
          <w:b w:val="0"/>
        </w:rPr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14:paraId="ED000000">
      <w:pPr>
        <w:ind w:firstLine="540" w:left="-142" w:right="-2"/>
        <w:jc w:val="both"/>
        <w:rPr>
          <w:b w:val="0"/>
        </w:rPr>
      </w:pPr>
      <w:bookmarkStart w:id="1" w:name="sub_1010"/>
      <w:r>
        <w:rPr>
          <w:b w:val="0"/>
        </w:rPr>
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14:paraId="EE000000">
      <w:pPr>
        <w:ind w:firstLine="540" w:left="-142" w:right="-2"/>
        <w:jc w:val="both"/>
        <w:rPr>
          <w:b w:val="0"/>
        </w:rPr>
      </w:pPr>
      <w:bookmarkEnd w:id="1"/>
      <w:r>
        <w:rPr>
          <w:b w:val="0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14:paraId="EF000000">
      <w:pPr>
        <w:ind w:firstLine="540" w:left="-142" w:right="-2"/>
        <w:jc w:val="both"/>
        <w:rPr>
          <w:b w:val="0"/>
        </w:rPr>
      </w:pPr>
      <w:r>
        <w:rPr>
          <w:b w:val="0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14:paraId="F0000000">
      <w:pPr>
        <w:ind w:firstLine="540" w:left="-142" w:right="-2"/>
        <w:jc w:val="both"/>
        <w:rPr>
          <w:b w:val="0"/>
        </w:rPr>
      </w:pPr>
      <w:bookmarkStart w:id="2" w:name="sub_1019"/>
      <w:r>
        <w:rPr>
          <w:b w:val="0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p w14:paraId="F1000000">
      <w:pPr>
        <w:ind w:firstLine="540" w:left="-142" w:right="-2"/>
        <w:jc w:val="both"/>
        <w:rPr>
          <w:b w:val="0"/>
        </w:rPr>
      </w:pPr>
      <w:bookmarkEnd w:id="2"/>
      <w:r>
        <w:rPr>
          <w:b w:val="0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государственной службы, осуществлении другой трудовой деятельности, а также на основе конкурсных процедур с 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должностных обязанностей по вакантной должности гражданской службы, на замещение которой претендуют кандидаты: тестирование, индивидуальное собеседование.</w:t>
      </w:r>
    </w:p>
    <w:p w14:paraId="F2000000">
      <w:pPr>
        <w:ind w:firstLine="540" w:left="-142" w:right="-2"/>
        <w:jc w:val="both"/>
        <w:rPr>
          <w:b w:val="0"/>
        </w:rPr>
      </w:pPr>
      <w:r>
        <w:rPr>
          <w:b w:val="0"/>
        </w:rPr>
        <w:t xml:space="preserve">При проведении тестирования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 </w:t>
      </w:r>
    </w:p>
    <w:p w14:paraId="F3000000">
      <w:pPr>
        <w:ind w:firstLine="540" w:left="-142" w:right="-2"/>
        <w:jc w:val="both"/>
        <w:rPr>
          <w:b w:val="0"/>
        </w:rPr>
      </w:pPr>
      <w:r>
        <w:rPr>
          <w:b w:val="0"/>
        </w:rPr>
        <w:t xml:space="preserve">Тестирование считается пройденным, если кандидат правильно ответил на </w:t>
      </w:r>
      <w:r>
        <w:rPr>
          <w:b w:val="0"/>
        </w:rPr>
        <w:t>70</w:t>
      </w:r>
      <w:r>
        <w:rPr>
          <w:b w:val="0"/>
        </w:rPr>
        <w:t xml:space="preserve"> и более процентов заданных вопросов.</w:t>
      </w:r>
    </w:p>
    <w:p w14:paraId="F4000000">
      <w:pPr>
        <w:ind w:firstLine="540" w:left="-142" w:right="-2"/>
        <w:jc w:val="both"/>
        <w:rPr>
          <w:b w:val="0"/>
        </w:rPr>
      </w:pPr>
      <w:r>
        <w:rPr>
          <w:b w:val="0"/>
        </w:rPr>
        <w:t>В целях мотивации к самоподготовке и повышению профессионального уровня претендента можно пройти предварительный квалификационный тест вне рамок конкурса для самостоятельной оценки своего профессионального уровня.</w:t>
      </w:r>
    </w:p>
    <w:p w14:paraId="F5000000">
      <w:pPr>
        <w:ind w:firstLine="540" w:left="-142" w:right="-2"/>
        <w:jc w:val="both"/>
        <w:rPr>
          <w:b w:val="0"/>
        </w:rPr>
      </w:pPr>
    </w:p>
    <w:p w14:paraId="F6000000">
      <w:pPr>
        <w:ind w:firstLine="540" w:left="-142" w:right="-2"/>
        <w:jc w:val="both"/>
        <w:rPr>
          <w:b w:val="0"/>
        </w:rPr>
      </w:pPr>
      <w:r>
        <w:rPr>
          <w:b w:val="0"/>
        </w:rPr>
        <w:t>Предварительный тест размещается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по адресу: </w:t>
      </w:r>
      <w:r>
        <w:rPr>
          <w:b w:val="0"/>
          <w:u w:val="none"/>
        </w:rPr>
        <w:t>gossluzhba</w:t>
      </w:r>
      <w:r>
        <w:rPr>
          <w:b w:val="0"/>
          <w:u w:val="none"/>
        </w:rPr>
        <w:t>.</w:t>
      </w:r>
      <w:r>
        <w:rPr>
          <w:b w:val="0"/>
          <w:u w:val="none"/>
        </w:rPr>
        <w:t>gov</w:t>
      </w:r>
      <w:r>
        <w:rPr>
          <w:b w:val="0"/>
          <w:u w:val="none"/>
        </w:rPr>
        <w:t>.</w:t>
      </w:r>
      <w:r>
        <w:rPr>
          <w:b w:val="0"/>
          <w:u w:val="none"/>
        </w:rPr>
        <w:t>ru</w:t>
      </w:r>
      <w:r>
        <w:rPr>
          <w:b w:val="0"/>
          <w:u w:val="none"/>
        </w:rPr>
        <w:t> </w:t>
      </w:r>
      <w:r>
        <w:rPr>
          <w:b w:val="0"/>
        </w:rPr>
        <w:t>– рубрика «Профессиональное развитие – Самообразование – Самооценка – Тесты для самопроверки».</w:t>
      </w:r>
    </w:p>
    <w:p w14:paraId="F7000000">
      <w:pPr>
        <w:ind w:firstLine="540" w:left="-142" w:right="-2"/>
        <w:jc w:val="both"/>
        <w:rPr>
          <w:b w:val="0"/>
        </w:rPr>
      </w:pPr>
      <w:r>
        <w:rPr>
          <w:b w:val="0"/>
        </w:rPr>
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</w:r>
    </w:p>
    <w:p w14:paraId="F8000000">
      <w:pPr>
        <w:ind w:firstLine="540" w:left="-142" w:right="-2"/>
        <w:jc w:val="both"/>
        <w:rPr>
          <w:b w:val="0"/>
        </w:rPr>
      </w:pPr>
      <w:bookmarkStart w:id="3" w:name="sub_1026"/>
      <w:bookmarkStart w:id="4" w:name="sub_1021"/>
      <w:r>
        <w:rPr>
          <w:b w:val="0"/>
        </w:rPr>
        <w:t>Решение конкурсной комиссии принимается в отсутствие кандидата.</w:t>
      </w:r>
      <w:bookmarkStart w:id="5" w:name="sub_1022"/>
      <w:bookmarkEnd w:id="4"/>
    </w:p>
    <w:p w14:paraId="F9000000">
      <w:pPr>
        <w:ind w:firstLine="540" w:left="-142" w:right="-2"/>
        <w:jc w:val="both"/>
        <w:rPr>
          <w:b w:val="0"/>
        </w:rPr>
      </w:pPr>
      <w:r>
        <w:rPr>
          <w:b w:val="0"/>
        </w:rPr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14:paraId="FA000000">
      <w:pPr>
        <w:ind w:firstLine="540" w:left="-142" w:right="-2"/>
        <w:jc w:val="both"/>
        <w:rPr>
          <w:b w:val="0"/>
        </w:rPr>
      </w:pPr>
      <w:r>
        <w:rPr>
          <w:b w:val="0"/>
        </w:rPr>
        <w:t xml:space="preserve">По результатам конкурса издается приказ Федеральной налоговой службы </w:t>
      </w:r>
      <w:bookmarkStart w:id="6" w:name="sub_1024"/>
      <w:bookmarkEnd w:id="5"/>
      <w:r>
        <w:rPr>
          <w:b w:val="0"/>
        </w:rPr>
        <w:t>на включение в кадровый резерв для замещения должности государственной гражданской службы Российской Федерации. В случае направления документов по почте, датой подачи считается дата их поступления в УФНС России по Самарской области. Документы, поступившие после установленного для приема срока, возвращаются адресату по его письменному заявлению.</w:t>
      </w:r>
    </w:p>
    <w:p w14:paraId="FB000000">
      <w:pPr>
        <w:ind w:firstLine="540" w:left="-142" w:right="-2"/>
        <w:jc w:val="both"/>
        <w:rPr>
          <w:b w:val="0"/>
        </w:rPr>
      </w:pPr>
      <w:r>
        <w:rPr>
          <w:b w:val="0"/>
        </w:rPr>
        <w:t>Не позднее, чем за 15 дней до начала конкурса гражданам (государственным гражданским служащим), допущенным к участию в конкурсе, направляется сообщение о дате, месте и времени проведения тестирования и индивидуального собеседования.</w:t>
      </w:r>
    </w:p>
    <w:p w14:paraId="FC000000">
      <w:pPr>
        <w:spacing w:line="276" w:lineRule="auto"/>
        <w:ind w:firstLine="708"/>
        <w:jc w:val="both"/>
        <w:rPr>
          <w:b w:val="0"/>
        </w:rPr>
      </w:pPr>
      <w:bookmarkStart w:id="7" w:name="sub_1025"/>
      <w:bookmarkEnd w:id="6"/>
      <w:r>
        <w:rPr>
          <w:b w:val="0"/>
        </w:rPr>
        <w:t>Кандидатам, участвовавшим в конкурсе, сообщается о результатах конкурса в письменной форме в 7-дневный срок со дня его завершения. Информация о результатах конкурса размещается на официальном  сайте государственного органа в сети Интернет и на официальном сайте федеральной информационной системы «Единая информационная система управления кадровым составом государственной гражданской службы Российской Федерации»</w:t>
      </w:r>
    </w:p>
    <w:p w14:paraId="FD000000">
      <w:pPr>
        <w:ind w:firstLine="540" w:left="-142" w:right="-2"/>
        <w:jc w:val="both"/>
        <w:rPr>
          <w:b w:val="0"/>
        </w:rPr>
      </w:pPr>
      <w:r>
        <w:rPr>
          <w:b w:val="0"/>
        </w:rPr>
        <w:t>Документы претендентов на включение в кадровый резерв,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конкурса, после чего подлежат уничтожению.</w:t>
      </w:r>
    </w:p>
    <w:p w14:paraId="FE000000">
      <w:pPr>
        <w:ind w:firstLine="540" w:left="-142" w:right="-2"/>
        <w:jc w:val="both"/>
        <w:rPr>
          <w:b w:val="0"/>
        </w:rPr>
      </w:pPr>
      <w:bookmarkEnd w:id="7"/>
      <w:r>
        <w:rPr>
          <w:b w:val="0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14:paraId="FF000000">
      <w:pPr>
        <w:pStyle w:val="Style_3"/>
        <w:widowControl w:val="1"/>
        <w:spacing w:line="276" w:lineRule="auto"/>
        <w:ind w:firstLine="708" w:right="0"/>
        <w:jc w:val="both"/>
        <w:rPr>
          <w:rFonts w:ascii="Times New Roman" w:hAnsi="Times New Roman"/>
          <w:b w:val="0"/>
          <w:sz w:val="24"/>
        </w:rPr>
      </w:pPr>
      <w:bookmarkEnd w:id="3"/>
      <w:r>
        <w:rPr>
          <w:rFonts w:ascii="Times New Roman" w:hAnsi="Times New Roman"/>
          <w:b w:val="0"/>
          <w:sz w:val="24"/>
        </w:rPr>
        <w:t xml:space="preserve">Прием документов для участия в конкурсе будет проводиться </w:t>
      </w:r>
      <w:r>
        <w:rPr>
          <w:rFonts w:ascii="Times New Roman" w:hAnsi="Times New Roman"/>
          <w:b w:val="0"/>
          <w:sz w:val="24"/>
        </w:rPr>
        <w:t xml:space="preserve">с </w:t>
      </w:r>
      <w:r>
        <w:rPr>
          <w:rFonts w:ascii="Times New Roman" w:hAnsi="Times New Roman"/>
          <w:b w:val="0"/>
          <w:sz w:val="24"/>
        </w:rPr>
        <w:t>19 марта 2024</w:t>
      </w:r>
      <w:r>
        <w:rPr>
          <w:rFonts w:ascii="Times New Roman" w:hAnsi="Times New Roman"/>
          <w:b w:val="0"/>
          <w:sz w:val="24"/>
        </w:rPr>
        <w:t xml:space="preserve"> года по </w:t>
      </w:r>
      <w:r>
        <w:rPr>
          <w:rFonts w:ascii="Times New Roman" w:hAnsi="Times New Roman"/>
          <w:b w:val="0"/>
          <w:sz w:val="24"/>
        </w:rPr>
        <w:t>08 апреля</w:t>
      </w:r>
      <w:r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>2024</w:t>
      </w:r>
      <w:r>
        <w:rPr>
          <w:rFonts w:ascii="Times New Roman" w:hAnsi="Times New Roman"/>
          <w:b w:val="0"/>
          <w:sz w:val="24"/>
        </w:rPr>
        <w:t xml:space="preserve"> года. </w:t>
      </w:r>
      <w:r>
        <w:rPr>
          <w:rFonts w:ascii="Times New Roman" w:hAnsi="Times New Roman"/>
          <w:b w:val="0"/>
          <w:sz w:val="24"/>
        </w:rPr>
        <w:t xml:space="preserve"> Время приема документов: с </w:t>
      </w:r>
      <w:r>
        <w:rPr>
          <w:rFonts w:ascii="Times New Roman" w:hAnsi="Times New Roman"/>
          <w:b w:val="0"/>
          <w:sz w:val="24"/>
        </w:rPr>
        <w:t>8 часов 30 минут до 16</w:t>
      </w:r>
      <w:r>
        <w:rPr>
          <w:rFonts w:ascii="Times New Roman" w:hAnsi="Times New Roman"/>
          <w:b w:val="0"/>
          <w:sz w:val="24"/>
        </w:rPr>
        <w:t xml:space="preserve"> часов (перерыв с </w:t>
      </w:r>
      <w:r>
        <w:rPr>
          <w:rFonts w:ascii="Times New Roman" w:hAnsi="Times New Roman"/>
          <w:b w:val="0"/>
          <w:sz w:val="24"/>
        </w:rPr>
        <w:t>12 часов до 13</w:t>
      </w:r>
      <w:r>
        <w:rPr>
          <w:rFonts w:ascii="Times New Roman" w:hAnsi="Times New Roman"/>
          <w:b w:val="0"/>
          <w:sz w:val="24"/>
        </w:rPr>
        <w:t xml:space="preserve"> часов), в пятницу с </w:t>
      </w:r>
      <w:r>
        <w:rPr>
          <w:rFonts w:ascii="Times New Roman" w:hAnsi="Times New Roman"/>
          <w:b w:val="0"/>
          <w:sz w:val="24"/>
        </w:rPr>
        <w:t>8</w:t>
      </w:r>
      <w:r>
        <w:rPr>
          <w:rFonts w:ascii="Times New Roman" w:hAnsi="Times New Roman"/>
          <w:b w:val="0"/>
          <w:sz w:val="24"/>
        </w:rPr>
        <w:t xml:space="preserve"> часов 30 минут до </w:t>
      </w:r>
      <w:r>
        <w:rPr>
          <w:rFonts w:ascii="Times New Roman" w:hAnsi="Times New Roman"/>
          <w:b w:val="0"/>
          <w:sz w:val="24"/>
        </w:rPr>
        <w:t>15</w:t>
      </w:r>
      <w:r>
        <w:rPr>
          <w:rFonts w:ascii="Times New Roman" w:hAnsi="Times New Roman"/>
          <w:b w:val="0"/>
          <w:sz w:val="24"/>
        </w:rPr>
        <w:t xml:space="preserve"> часов.</w:t>
      </w:r>
    </w:p>
    <w:p w14:paraId="00010000">
      <w:pPr>
        <w:pStyle w:val="Style_3"/>
        <w:widowControl w:val="1"/>
        <w:spacing w:line="276" w:lineRule="auto"/>
        <w:ind w:firstLine="708" w:right="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Адрес приема документов: г.Самара, ул. Циолковского, 9, УФНС России по Самарской области (отдел кадров), каб. № 617.</w:t>
      </w:r>
    </w:p>
    <w:p w14:paraId="01010000">
      <w:pPr>
        <w:pStyle w:val="Style_3"/>
        <w:widowControl w:val="1"/>
        <w:spacing w:line="276" w:lineRule="auto"/>
        <w:ind w:firstLine="708" w:right="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Конкурс планируется провести </w:t>
      </w:r>
      <w:r>
        <w:rPr>
          <w:rFonts w:ascii="Times New Roman" w:hAnsi="Times New Roman"/>
          <w:b w:val="0"/>
          <w:sz w:val="24"/>
        </w:rPr>
        <w:t>25 апреля 2024 года</w:t>
      </w:r>
      <w:r>
        <w:rPr>
          <w:rFonts w:ascii="Times New Roman" w:hAnsi="Times New Roman"/>
          <w:b w:val="0"/>
          <w:sz w:val="24"/>
        </w:rPr>
        <w:t xml:space="preserve"> в 11 часов 00 минут по адресу:  г. Самара, ул. Циолковского, 9. </w:t>
      </w:r>
    </w:p>
    <w:p w14:paraId="02010000">
      <w:pPr>
        <w:pStyle w:val="Style_3"/>
        <w:widowControl w:val="1"/>
        <w:spacing w:line="276" w:lineRule="auto"/>
        <w:ind w:firstLine="708" w:right="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Контактный телефон: +7 (846) </w:t>
      </w:r>
      <w:r>
        <w:rPr>
          <w:rFonts w:ascii="Times New Roman" w:hAnsi="Times New Roman"/>
          <w:b w:val="0"/>
          <w:sz w:val="24"/>
        </w:rPr>
        <w:t>250-70-29, доб. 12-07</w:t>
      </w:r>
      <w:r>
        <w:rPr>
          <w:rFonts w:ascii="Times New Roman" w:hAnsi="Times New Roman"/>
          <w:b w:val="0"/>
          <w:sz w:val="24"/>
        </w:rPr>
        <w:t>.</w:t>
      </w:r>
    </w:p>
    <w:p w14:paraId="03010000">
      <w:pPr>
        <w:tabs>
          <w:tab w:leader="none" w:pos="3600" w:val="left"/>
        </w:tabs>
        <w:ind w:firstLine="540" w:left="-142" w:right="-2"/>
        <w:jc w:val="both"/>
        <w:rPr>
          <w:b w:val="0"/>
        </w:rPr>
      </w:pPr>
    </w:p>
    <w:sectPr>
      <w:headerReference r:id="rId1" w:type="default"/>
      <w:pgSz w:h="16838" w:w="11906"/>
      <w:pgMar w:bottom="567" w:footer="720" w:gutter="0" w:header="720" w:left="1701" w:right="567" w:top="28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hdr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sz w:val="24"/>
    </w:rPr>
  </w:style>
  <w:style w:default="1" w:styleId="Style_4_ch" w:type="character">
    <w:name w:val="Normal"/>
    <w:link w:val="Style_4"/>
    <w:rPr>
      <w:sz w:val="24"/>
    </w:rPr>
  </w:style>
  <w:style w:styleId="Style_5" w:type="paragraph">
    <w:name w:val="toc 2"/>
    <w:next w:val="Style_4"/>
    <w:link w:val="Style_5_ch"/>
    <w:uiPriority w:val="39"/>
    <w:pPr>
      <w:ind w:firstLine="0" w:left="200"/>
    </w:pPr>
  </w:style>
  <w:style w:styleId="Style_5_ch" w:type="character">
    <w:name w:val="toc 2"/>
    <w:link w:val="Style_5"/>
  </w:style>
  <w:style w:styleId="Style_6" w:type="paragraph">
    <w:name w:val="toc 4"/>
    <w:next w:val="Style_4"/>
    <w:link w:val="Style_6_ch"/>
    <w:uiPriority w:val="39"/>
    <w:pPr>
      <w:ind w:firstLine="0" w:left="600"/>
    </w:pPr>
  </w:style>
  <w:style w:styleId="Style_6_ch" w:type="character">
    <w:name w:val="toc 4"/>
    <w:link w:val="Style_6"/>
  </w:style>
  <w:style w:styleId="Style_7" w:type="paragraph">
    <w:name w:val="toc 6"/>
    <w:next w:val="Style_4"/>
    <w:link w:val="Style_7_ch"/>
    <w:uiPriority w:val="39"/>
    <w:pPr>
      <w:ind w:firstLine="0" w:left="1000"/>
    </w:pPr>
  </w:style>
  <w:style w:styleId="Style_7_ch" w:type="character">
    <w:name w:val="toc 6"/>
    <w:link w:val="Style_7"/>
  </w:style>
  <w:style w:styleId="Style_8" w:type="paragraph">
    <w:name w:val="toc 7"/>
    <w:next w:val="Style_4"/>
    <w:link w:val="Style_8_ch"/>
    <w:uiPriority w:val="39"/>
    <w:pPr>
      <w:ind w:firstLine="0" w:left="1200"/>
    </w:pPr>
  </w:style>
  <w:style w:styleId="Style_8_ch" w:type="character">
    <w:name w:val="toc 7"/>
    <w:link w:val="Style_8"/>
  </w:style>
  <w:style w:styleId="Style_9" w:type="paragraph">
    <w:name w:val="Body Text Indent"/>
    <w:basedOn w:val="Style_4"/>
    <w:link w:val="Style_9_ch"/>
    <w:pPr>
      <w:ind w:firstLine="709"/>
      <w:jc w:val="both"/>
    </w:pPr>
    <w:rPr>
      <w:sz w:val="28"/>
    </w:rPr>
  </w:style>
  <w:style w:styleId="Style_9_ch" w:type="character">
    <w:name w:val="Body Text Indent"/>
    <w:basedOn w:val="Style_4_ch"/>
    <w:link w:val="Style_9"/>
    <w:rPr>
      <w:sz w:val="28"/>
    </w:rPr>
  </w:style>
  <w:style w:styleId="Style_10" w:type="paragraph">
    <w:name w:val="heading 3"/>
    <w:next w:val="Style_4"/>
    <w:link w:val="Style_10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0_ch" w:type="character">
    <w:name w:val="heading 3"/>
    <w:link w:val="Style_10"/>
    <w:rPr>
      <w:rFonts w:ascii="XO Thames" w:hAnsi="XO Thames"/>
      <w:b w:val="1"/>
      <w:i w:val="1"/>
      <w:color w:val="000000"/>
    </w:rPr>
  </w:style>
  <w:style w:styleId="Style_11" w:type="paragraph">
    <w:name w:val="Body Text Indent 2"/>
    <w:basedOn w:val="Style_4"/>
    <w:link w:val="Style_11_ch"/>
    <w:pPr>
      <w:ind w:firstLine="708"/>
      <w:jc w:val="both"/>
    </w:pPr>
    <w:rPr>
      <w:sz w:val="28"/>
    </w:rPr>
  </w:style>
  <w:style w:styleId="Style_11_ch" w:type="character">
    <w:name w:val="Body Text Indent 2"/>
    <w:basedOn w:val="Style_4_ch"/>
    <w:link w:val="Style_11"/>
    <w:rPr>
      <w:sz w:val="28"/>
    </w:rPr>
  </w:style>
  <w:style w:styleId="Style_1" w:type="paragraph">
    <w:name w:val="header"/>
    <w:basedOn w:val="Style_4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4_ch"/>
    <w:link w:val="Style_1"/>
  </w:style>
  <w:style w:styleId="Style_12" w:type="paragraph">
    <w:name w:val="Body Text 3"/>
    <w:basedOn w:val="Style_4"/>
    <w:link w:val="Style_12_ch"/>
    <w:pPr>
      <w:spacing w:after="120"/>
      <w:ind/>
    </w:pPr>
    <w:rPr>
      <w:sz w:val="16"/>
    </w:rPr>
  </w:style>
  <w:style w:styleId="Style_12_ch" w:type="character">
    <w:name w:val="Body Text 3"/>
    <w:basedOn w:val="Style_4_ch"/>
    <w:link w:val="Style_12"/>
    <w:rPr>
      <w:sz w:val="16"/>
    </w:rPr>
  </w:style>
  <w:style w:styleId="Style_13" w:type="paragraph">
    <w:name w:val="ConsPlusNormal"/>
    <w:link w:val="Style_13_ch"/>
    <w:rPr>
      <w:rFonts w:ascii="Arial" w:hAnsi="Arial"/>
    </w:rPr>
  </w:style>
  <w:style w:styleId="Style_13_ch" w:type="character">
    <w:name w:val="ConsPlusNormal"/>
    <w:link w:val="Style_13"/>
    <w:rPr>
      <w:rFonts w:ascii="Arial" w:hAnsi="Arial"/>
    </w:rPr>
  </w:style>
  <w:style w:styleId="Style_14" w:type="paragraph">
    <w:name w:val="toc 3"/>
    <w:next w:val="Style_4"/>
    <w:link w:val="Style_14_ch"/>
    <w:uiPriority w:val="39"/>
    <w:pPr>
      <w:ind w:firstLine="0" w:left="400"/>
    </w:pPr>
  </w:style>
  <w:style w:styleId="Style_14_ch" w:type="character">
    <w:name w:val="toc 3"/>
    <w:link w:val="Style_14"/>
  </w:style>
  <w:style w:styleId="Style_15" w:type="paragraph">
    <w:name w:val="page number"/>
    <w:basedOn w:val="Style_16"/>
    <w:link w:val="Style_15_ch"/>
  </w:style>
  <w:style w:styleId="Style_15_ch" w:type="character">
    <w:name w:val="page number"/>
    <w:basedOn w:val="Style_16_ch"/>
    <w:link w:val="Style_15"/>
  </w:style>
  <w:style w:styleId="Style_17" w:type="paragraph">
    <w:name w:val="heading 5"/>
    <w:next w:val="Style_4"/>
    <w:link w:val="Style_17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7_ch" w:type="character">
    <w:name w:val="heading 5"/>
    <w:link w:val="Style_17"/>
    <w:rPr>
      <w:rFonts w:ascii="XO Thames" w:hAnsi="XO Thames"/>
      <w:b w:val="1"/>
      <w:color w:val="000000"/>
      <w:sz w:val="22"/>
    </w:rPr>
  </w:style>
  <w:style w:styleId="Style_18" w:type="paragraph">
    <w:name w:val="heading 1"/>
    <w:basedOn w:val="Style_4"/>
    <w:next w:val="Style_4"/>
    <w:link w:val="Style_18_ch"/>
    <w:uiPriority w:val="9"/>
    <w:qFormat/>
    <w:pPr>
      <w:keepNext w:val="1"/>
      <w:ind w:firstLine="468" w:left="6372"/>
      <w:jc w:val="both"/>
      <w:outlineLvl w:val="0"/>
    </w:pPr>
    <w:rPr>
      <w:sz w:val="28"/>
    </w:rPr>
  </w:style>
  <w:style w:styleId="Style_18_ch" w:type="character">
    <w:name w:val="heading 1"/>
    <w:basedOn w:val="Style_4_ch"/>
    <w:link w:val="Style_18"/>
    <w:rPr>
      <w:sz w:val="28"/>
    </w:rPr>
  </w:style>
  <w:style w:styleId="Style_19" w:type="paragraph">
    <w:name w:val="Balloon Text"/>
    <w:basedOn w:val="Style_4"/>
    <w:link w:val="Style_19_ch"/>
    <w:rPr>
      <w:rFonts w:ascii="Tahoma" w:hAnsi="Tahoma"/>
      <w:sz w:val="16"/>
    </w:rPr>
  </w:style>
  <w:style w:styleId="Style_19_ch" w:type="character">
    <w:name w:val="Balloon Text"/>
    <w:basedOn w:val="Style_4_ch"/>
    <w:link w:val="Style_19"/>
    <w:rPr>
      <w:rFonts w:ascii="Tahoma" w:hAnsi="Tahoma"/>
      <w:sz w:val="16"/>
    </w:rPr>
  </w:style>
  <w:style w:styleId="Style_20" w:type="paragraph">
    <w:name w:val="Hyperlink"/>
    <w:link w:val="Style_20_ch"/>
    <w:rPr>
      <w:color w:val="0000FF"/>
      <w:u w:val="single"/>
    </w:rPr>
  </w:style>
  <w:style w:styleId="Style_20_ch" w:type="character">
    <w:name w:val="Hyperlink"/>
    <w:link w:val="Style_20"/>
    <w:rPr>
      <w:color w:val="0000FF"/>
      <w:u w:val="single"/>
    </w:rPr>
  </w:style>
  <w:style w:styleId="Style_21" w:type="paragraph">
    <w:name w:val="Footnote"/>
    <w:link w:val="Style_21_ch"/>
    <w:pPr>
      <w:ind/>
      <w:jc w:val="left"/>
    </w:pPr>
    <w:rPr>
      <w:rFonts w:ascii="XO Thames" w:hAnsi="XO Thames"/>
      <w:sz w:val="22"/>
    </w:rPr>
  </w:style>
  <w:style w:styleId="Style_21_ch" w:type="character">
    <w:name w:val="Footnote"/>
    <w:link w:val="Style_21"/>
    <w:rPr>
      <w:rFonts w:ascii="XO Thames" w:hAnsi="XO Thames"/>
      <w:sz w:val="22"/>
    </w:rPr>
  </w:style>
  <w:style w:styleId="Style_22" w:type="paragraph">
    <w:name w:val="toc 1"/>
    <w:next w:val="Style_4"/>
    <w:link w:val="Style_22_ch"/>
    <w:uiPriority w:val="39"/>
    <w:pPr>
      <w:ind w:firstLine="0" w:left="0"/>
    </w:pPr>
    <w:rPr>
      <w:rFonts w:ascii="XO Thames" w:hAnsi="XO Thames"/>
      <w:b w:val="1"/>
    </w:rPr>
  </w:style>
  <w:style w:styleId="Style_22_ch" w:type="character">
    <w:name w:val="toc 1"/>
    <w:link w:val="Style_22"/>
    <w:rPr>
      <w:rFonts w:ascii="XO Thames" w:hAnsi="XO Thames"/>
      <w:b w:val="1"/>
    </w:rPr>
  </w:style>
  <w:style w:styleId="Style_23" w:type="paragraph">
    <w:name w:val="Header and Footer"/>
    <w:link w:val="Style_23_ch"/>
    <w:pPr>
      <w:spacing w:line="360" w:lineRule="auto"/>
      <w:ind/>
    </w:pPr>
    <w:rPr>
      <w:rFonts w:ascii="XO Thames" w:hAnsi="XO Thames"/>
      <w:sz w:val="20"/>
    </w:rPr>
  </w:style>
  <w:style w:styleId="Style_23_ch" w:type="character">
    <w:name w:val="Header and Footer"/>
    <w:link w:val="Style_23"/>
    <w:rPr>
      <w:rFonts w:ascii="XO Thames" w:hAnsi="XO Thames"/>
      <w:sz w:val="20"/>
    </w:rPr>
  </w:style>
  <w:style w:styleId="Style_3" w:type="paragraph">
    <w:name w:val="ConsNormal"/>
    <w:link w:val="Style_3_ch"/>
    <w:pPr>
      <w:widowControl w:val="0"/>
      <w:ind w:firstLine="720" w:right="19772"/>
    </w:pPr>
    <w:rPr>
      <w:rFonts w:ascii="Arial" w:hAnsi="Arial"/>
    </w:rPr>
  </w:style>
  <w:style w:styleId="Style_3_ch" w:type="character">
    <w:name w:val="ConsNormal"/>
    <w:link w:val="Style_3"/>
    <w:rPr>
      <w:rFonts w:ascii="Arial" w:hAnsi="Arial"/>
    </w:rPr>
  </w:style>
  <w:style w:styleId="Style_24" w:type="paragraph">
    <w:name w:val="toc 9"/>
    <w:next w:val="Style_4"/>
    <w:link w:val="Style_24_ch"/>
    <w:uiPriority w:val="39"/>
    <w:pPr>
      <w:ind w:firstLine="0" w:left="1600"/>
    </w:pPr>
  </w:style>
  <w:style w:styleId="Style_24_ch" w:type="character">
    <w:name w:val="toc 9"/>
    <w:link w:val="Style_24"/>
  </w:style>
  <w:style w:styleId="Style_25" w:type="paragraph">
    <w:name w:val="toc 8"/>
    <w:next w:val="Style_4"/>
    <w:link w:val="Style_25_ch"/>
    <w:uiPriority w:val="39"/>
    <w:pPr>
      <w:ind w:firstLine="0" w:left="1400"/>
    </w:pPr>
  </w:style>
  <w:style w:styleId="Style_25_ch" w:type="character">
    <w:name w:val="toc 8"/>
    <w:link w:val="Style_25"/>
  </w:style>
  <w:style w:styleId="Style_26" w:type="paragraph">
    <w:name w:val="ConsNonformat"/>
    <w:link w:val="Style_26_ch"/>
    <w:pPr>
      <w:widowControl w:val="0"/>
      <w:ind w:right="19772"/>
    </w:pPr>
    <w:rPr>
      <w:rFonts w:ascii="Courier New" w:hAnsi="Courier New"/>
    </w:rPr>
  </w:style>
  <w:style w:styleId="Style_26_ch" w:type="character">
    <w:name w:val="ConsNonformat"/>
    <w:link w:val="Style_26"/>
    <w:rPr>
      <w:rFonts w:ascii="Courier New" w:hAnsi="Courier New"/>
    </w:rPr>
  </w:style>
  <w:style w:styleId="Style_27" w:type="paragraph">
    <w:name w:val="Стиль1"/>
    <w:basedOn w:val="Style_4"/>
    <w:link w:val="Style_27_ch"/>
    <w:pPr>
      <w:ind/>
      <w:jc w:val="both"/>
    </w:pPr>
    <w:rPr>
      <w:sz w:val="28"/>
    </w:rPr>
  </w:style>
  <w:style w:styleId="Style_27_ch" w:type="character">
    <w:name w:val="Стиль1"/>
    <w:basedOn w:val="Style_4_ch"/>
    <w:link w:val="Style_27"/>
    <w:rPr>
      <w:sz w:val="28"/>
    </w:rPr>
  </w:style>
  <w:style w:styleId="Style_28" w:type="paragraph">
    <w:name w:val="toc 5"/>
    <w:next w:val="Style_4"/>
    <w:link w:val="Style_28_ch"/>
    <w:uiPriority w:val="39"/>
    <w:pPr>
      <w:ind w:firstLine="0" w:left="800"/>
    </w:pPr>
  </w:style>
  <w:style w:styleId="Style_28_ch" w:type="character">
    <w:name w:val="toc 5"/>
    <w:link w:val="Style_28"/>
  </w:style>
  <w:style w:styleId="Style_29" w:type="paragraph">
    <w:name w:val="Heading"/>
    <w:link w:val="Style_29_ch"/>
    <w:rPr>
      <w:rFonts w:ascii="Arial" w:hAnsi="Arial"/>
      <w:b w:val="1"/>
      <w:sz w:val="22"/>
    </w:rPr>
  </w:style>
  <w:style w:styleId="Style_29_ch" w:type="character">
    <w:name w:val="Heading"/>
    <w:link w:val="Style_29"/>
    <w:rPr>
      <w:rFonts w:ascii="Arial" w:hAnsi="Arial"/>
      <w:b w:val="1"/>
      <w:sz w:val="22"/>
    </w:rPr>
  </w:style>
  <w:style w:styleId="Style_30" w:type="paragraph">
    <w:name w:val="ConsCell"/>
    <w:link w:val="Style_30_ch"/>
    <w:pPr>
      <w:widowControl w:val="0"/>
      <w:ind w:right="19772"/>
    </w:pPr>
    <w:rPr>
      <w:rFonts w:ascii="Arial" w:hAnsi="Arial"/>
    </w:rPr>
  </w:style>
  <w:style w:styleId="Style_30_ch" w:type="character">
    <w:name w:val="ConsCell"/>
    <w:link w:val="Style_30"/>
    <w:rPr>
      <w:rFonts w:ascii="Arial" w:hAnsi="Arial"/>
    </w:rPr>
  </w:style>
  <w:style w:styleId="Style_16" w:type="paragraph">
    <w:name w:val="Default Paragraph Font"/>
    <w:link w:val="Style_16_ch"/>
  </w:style>
  <w:style w:styleId="Style_16_ch" w:type="character">
    <w:name w:val="Default Paragraph Font"/>
    <w:link w:val="Style_16"/>
  </w:style>
  <w:style w:styleId="Style_31" w:type="paragraph">
    <w:name w:val="Subtitle"/>
    <w:next w:val="Style_4"/>
    <w:link w:val="Style_31_ch"/>
    <w:uiPriority w:val="11"/>
    <w:qFormat/>
    <w:rPr>
      <w:rFonts w:ascii="XO Thames" w:hAnsi="XO Thames"/>
      <w:i w:val="1"/>
      <w:color w:val="616161"/>
      <w:sz w:val="24"/>
    </w:rPr>
  </w:style>
  <w:style w:styleId="Style_31_ch" w:type="character">
    <w:name w:val="Subtitle"/>
    <w:link w:val="Style_31"/>
    <w:rPr>
      <w:rFonts w:ascii="XO Thames" w:hAnsi="XO Thames"/>
      <w:i w:val="1"/>
      <w:color w:val="616161"/>
      <w:sz w:val="24"/>
    </w:rPr>
  </w:style>
  <w:style w:styleId="Style_32" w:type="paragraph">
    <w:name w:val="toc 10"/>
    <w:next w:val="Style_4"/>
    <w:link w:val="Style_32_ch"/>
    <w:uiPriority w:val="39"/>
    <w:pPr>
      <w:ind w:firstLine="0" w:left="1800"/>
    </w:pPr>
  </w:style>
  <w:style w:styleId="Style_32_ch" w:type="character">
    <w:name w:val="toc 10"/>
    <w:link w:val="Style_32"/>
  </w:style>
  <w:style w:styleId="Style_33" w:type="paragraph">
    <w:name w:val="footer"/>
    <w:basedOn w:val="Style_4"/>
    <w:link w:val="Style_33_ch"/>
    <w:pPr>
      <w:tabs>
        <w:tab w:leader="none" w:pos="4677" w:val="center"/>
        <w:tab w:leader="none" w:pos="9355" w:val="right"/>
      </w:tabs>
      <w:ind/>
    </w:pPr>
  </w:style>
  <w:style w:styleId="Style_33_ch" w:type="character">
    <w:name w:val="footer"/>
    <w:basedOn w:val="Style_4_ch"/>
    <w:link w:val="Style_33"/>
  </w:style>
  <w:style w:styleId="Style_34" w:type="paragraph">
    <w:name w:val="Title"/>
    <w:next w:val="Style_4"/>
    <w:link w:val="Style_34_ch"/>
    <w:uiPriority w:val="10"/>
    <w:qFormat/>
    <w:rPr>
      <w:rFonts w:ascii="XO Thames" w:hAnsi="XO Thames"/>
      <w:b w:val="1"/>
      <w:sz w:val="52"/>
    </w:rPr>
  </w:style>
  <w:style w:styleId="Style_34_ch" w:type="character">
    <w:name w:val="Title"/>
    <w:link w:val="Style_34"/>
    <w:rPr>
      <w:rFonts w:ascii="XO Thames" w:hAnsi="XO Thames"/>
      <w:b w:val="1"/>
      <w:sz w:val="52"/>
    </w:rPr>
  </w:style>
  <w:style w:styleId="Style_35" w:type="paragraph">
    <w:name w:val="heading 4"/>
    <w:basedOn w:val="Style_4"/>
    <w:next w:val="Style_4"/>
    <w:link w:val="Style_35_ch"/>
    <w:uiPriority w:val="9"/>
    <w:qFormat/>
    <w:pPr>
      <w:keepNext w:val="1"/>
      <w:spacing w:after="60" w:before="240"/>
      <w:ind/>
      <w:outlineLvl w:val="3"/>
    </w:pPr>
    <w:rPr>
      <w:b w:val="1"/>
      <w:sz w:val="28"/>
    </w:rPr>
  </w:style>
  <w:style w:styleId="Style_35_ch" w:type="character">
    <w:name w:val="heading 4"/>
    <w:basedOn w:val="Style_4_ch"/>
    <w:link w:val="Style_35"/>
    <w:rPr>
      <w:b w:val="1"/>
      <w:sz w:val="28"/>
    </w:rPr>
  </w:style>
  <w:style w:styleId="Style_36" w:type="paragraph">
    <w:name w:val="heading 2"/>
    <w:basedOn w:val="Style_4"/>
    <w:next w:val="Style_4"/>
    <w:link w:val="Style_36_ch"/>
    <w:uiPriority w:val="9"/>
    <w:qFormat/>
    <w:pPr>
      <w:keepNext w:val="1"/>
      <w:ind/>
      <w:jc w:val="center"/>
      <w:outlineLvl w:val="1"/>
    </w:pPr>
    <w:rPr>
      <w:b w:val="1"/>
      <w:sz w:val="28"/>
    </w:rPr>
  </w:style>
  <w:style w:styleId="Style_36_ch" w:type="character">
    <w:name w:val="heading 2"/>
    <w:basedOn w:val="Style_4_ch"/>
    <w:link w:val="Style_36"/>
    <w:rPr>
      <w:b w:val="1"/>
      <w:sz w:val="28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7" w:type="table">
    <w:name w:val="Table Grid"/>
    <w:basedOn w:val="Style_2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core.xml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MyOffice-CoreFramework-Windows/21.0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2024-03-14T11:29:52Z</dcterms:modified>
</cp:coreProperties>
</file>